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A560" w14:textId="77777777" w:rsidR="00994CA0" w:rsidRDefault="0051469E">
      <w:pPr>
        <w:spacing w:after="0" w:line="259" w:lineRule="auto"/>
        <w:ind w:right="47"/>
        <w:jc w:val="right"/>
      </w:pPr>
      <w:r>
        <w:rPr>
          <w:b/>
          <w:sz w:val="20"/>
        </w:rPr>
        <w:t xml:space="preserve">Policy: 1113 </w:t>
      </w:r>
    </w:p>
    <w:p w14:paraId="00794A6A" w14:textId="77777777" w:rsidR="00994CA0" w:rsidRDefault="0051469E">
      <w:pPr>
        <w:spacing w:after="57" w:line="259" w:lineRule="auto"/>
        <w:ind w:right="47"/>
        <w:jc w:val="right"/>
      </w:pPr>
      <w:r>
        <w:rPr>
          <w:b/>
          <w:sz w:val="20"/>
        </w:rPr>
        <w:t>Section: 1000 - Board of Directors</w:t>
      </w:r>
      <w:r>
        <w:rPr>
          <w:sz w:val="20"/>
        </w:rPr>
        <w:t xml:space="preserve"> </w:t>
      </w:r>
    </w:p>
    <w:p w14:paraId="482885C5" w14:textId="77777777" w:rsidR="00994CA0" w:rsidRDefault="0051469E">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14:anchorId="061CBB49" wp14:editId="1749898F">
                <wp:extent cx="5943600" cy="18415"/>
                <wp:effectExtent l="0" t="0" r="0" b="0"/>
                <wp:docPr id="909" name="Group 909"/>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1201" name="Shape 1201"/>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02" name="Shape 12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03" name="Shape 1203"/>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04" name="Shape 1204"/>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05" name="Shape 1205"/>
                        <wps:cNvSpPr/>
                        <wps:spPr>
                          <a:xfrm>
                            <a:off x="0"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06" name="Shape 1206"/>
                        <wps:cNvSpPr/>
                        <wps:spPr>
                          <a:xfrm>
                            <a:off x="5940552"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207" name="Shape 1207"/>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208" name="Shape 1208"/>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209" name="Shape 1209"/>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909" style="width:468pt;height:1.45001pt;mso-position-horizontal-relative:char;mso-position-vertical-relative:line" coordsize="59436,184">
                <v:shape id="Shape 1210" style="position:absolute;width:59436;height:184;left:0;top:0;" coordsize="5943600,18415" path="m0,0l5943600,0l5943600,18415l0,18415l0,0">
                  <v:stroke weight="0pt" endcap="flat" joinstyle="miter" miterlimit="10" on="false" color="#000000" opacity="0"/>
                  <v:fill on="true" color="#a1a1a1"/>
                </v:shape>
                <v:shape id="Shape 1211" style="position:absolute;width:91;height:91;left:0;top:0;" coordsize="9144,9144" path="m0,0l9144,0l9144,9144l0,9144l0,0">
                  <v:stroke weight="0pt" endcap="flat" joinstyle="miter" miterlimit="10" on="false" color="#000000" opacity="0"/>
                  <v:fill on="true" color="#a1a1a1"/>
                </v:shape>
                <v:shape id="Shape 1212" style="position:absolute;width:59374;height:91;left:30;top:0;" coordsize="5937492,9144" path="m0,0l5937492,0l5937492,9144l0,9144l0,0">
                  <v:stroke weight="0pt" endcap="flat" joinstyle="miter" miterlimit="10" on="false" color="#000000" opacity="0"/>
                  <v:fill on="true" color="#a1a1a1"/>
                </v:shape>
                <v:shape id="Shape 1213" style="position:absolute;width:91;height:91;left:59405;top:0;" coordsize="9144,9144" path="m0,0l9144,0l9144,9144l0,9144l0,0">
                  <v:stroke weight="0pt" endcap="flat" joinstyle="miter" miterlimit="10" on="false" color="#000000" opacity="0"/>
                  <v:fill on="true" color="#a1a1a1"/>
                </v:shape>
                <v:shape id="Shape 1214" style="position:absolute;width:91;height:121;left:0;top:30;" coordsize="9144,12179" path="m0,0l9144,0l9144,12179l0,12179l0,0">
                  <v:stroke weight="0pt" endcap="flat" joinstyle="miter" miterlimit="10" on="false" color="#000000" opacity="0"/>
                  <v:fill on="true" color="#a1a1a1"/>
                </v:shape>
                <v:shape id="Shape 1215" style="position:absolute;width:91;height:121;left:59405;top:30;" coordsize="9144,12179" path="m0,0l9144,0l9144,12179l0,12179l0,0">
                  <v:stroke weight="0pt" endcap="flat" joinstyle="miter" miterlimit="10" on="false" color="#000000" opacity="0"/>
                  <v:fill on="true" color="#e3e3e4"/>
                </v:shape>
                <v:shape id="Shape 1216" style="position:absolute;width:91;height:91;left:0;top:152;" coordsize="9144,9144" path="m0,0l9144,0l9144,9144l0,9144l0,0">
                  <v:stroke weight="0pt" endcap="flat" joinstyle="miter" miterlimit="10" on="false" color="#000000" opacity="0"/>
                  <v:fill on="true" color="#e3e3e4"/>
                </v:shape>
                <v:shape id="Shape 1217" style="position:absolute;width:59374;height:91;left:30;top:152;" coordsize="5937492,9144" path="m0,0l5937492,0l5937492,9144l0,9144l0,0">
                  <v:stroke weight="0pt" endcap="flat" joinstyle="miter" miterlimit="10" on="false" color="#000000" opacity="0"/>
                  <v:fill on="true" color="#e3e3e4"/>
                </v:shape>
                <v:shape id="Shape 1218"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55A0B86C" w14:textId="77777777" w:rsidR="00994CA0" w:rsidRDefault="0051469E">
      <w:pPr>
        <w:spacing w:after="79" w:line="259" w:lineRule="auto"/>
        <w:ind w:left="0" w:right="0" w:firstLine="0"/>
      </w:pPr>
      <w:r>
        <w:rPr>
          <w:rFonts w:ascii="Times New Roman" w:eastAsia="Times New Roman" w:hAnsi="Times New Roman" w:cs="Times New Roman"/>
          <w:sz w:val="24"/>
        </w:rPr>
        <w:t xml:space="preserve"> </w:t>
      </w:r>
    </w:p>
    <w:p w14:paraId="11CFF515" w14:textId="77777777" w:rsidR="00994CA0" w:rsidRDefault="0051469E">
      <w:pPr>
        <w:pStyle w:val="Heading1"/>
      </w:pPr>
      <w:r>
        <w:t>Board Member Residency</w:t>
      </w:r>
      <w:r>
        <w:rPr>
          <w:b w:val="0"/>
        </w:rPr>
        <w:t xml:space="preserve"> </w:t>
      </w:r>
    </w:p>
    <w:p w14:paraId="71F9E50B" w14:textId="77777777" w:rsidR="00994CA0" w:rsidRDefault="0051469E">
      <w:pPr>
        <w:spacing w:after="0" w:line="259" w:lineRule="auto"/>
        <w:ind w:left="0" w:right="0" w:firstLine="0"/>
      </w:pPr>
      <w:r>
        <w:rPr>
          <w:rFonts w:ascii="Times New Roman" w:eastAsia="Times New Roman" w:hAnsi="Times New Roman" w:cs="Times New Roman"/>
          <w:sz w:val="24"/>
        </w:rPr>
        <w:t xml:space="preserve"> </w:t>
      </w:r>
    </w:p>
    <w:p w14:paraId="1AD4BC9A" w14:textId="77777777" w:rsidR="00994CA0" w:rsidRDefault="0051469E">
      <w:pPr>
        <w:ind w:left="-5" w:right="42"/>
      </w:pPr>
      <w:r>
        <w:t>A school director must remain a resident of the school district to be eligible to continue to serve as a school board member. If a director’s residence changes to a place outside the district, the director must resign and his/her eligibility to serve ends.</w:t>
      </w:r>
      <w:r>
        <w:rPr>
          <w:sz w:val="20"/>
        </w:rPr>
        <w:t xml:space="preserve">  </w:t>
      </w:r>
    </w:p>
    <w:p w14:paraId="6E541F1B" w14:textId="77777777" w:rsidR="00994CA0" w:rsidRDefault="0051469E">
      <w:pPr>
        <w:ind w:left="-5" w:right="42"/>
      </w:pPr>
      <w:r>
        <w:t>If a director is required to live within a specific director area of the district in order to be elected or appointed to the school board, and the director’s residence changes to a place outside the director area, but within the district, the director may continue to serve on the school board until the next regular school district election (the fall of odd numbered years).  At that time, an election will be held to fill the board position for the director area in which the director no longer resides. If the change of residence occurs after the filing period for the regular school district election, but before the election, and the director is in the first two years of his/her term, he/she may continue to serve from a residence outside the director area, but within the district, until the end of the term he/she was elected to.</w:t>
      </w:r>
      <w:r>
        <w:rPr>
          <w:sz w:val="20"/>
        </w:rPr>
        <w:t xml:space="preserve"> </w:t>
      </w:r>
    </w:p>
    <w:p w14:paraId="2C3A53BC" w14:textId="77777777" w:rsidR="00994CA0" w:rsidRDefault="0051469E">
      <w:pPr>
        <w:spacing w:after="0" w:line="259" w:lineRule="auto"/>
        <w:ind w:left="0" w:right="0" w:firstLine="0"/>
      </w:pPr>
      <w:r>
        <w:rPr>
          <w:sz w:val="20"/>
        </w:rPr>
        <w:t xml:space="preserve"> </w:t>
      </w:r>
    </w:p>
    <w:p w14:paraId="54AB0FC3" w14:textId="77777777" w:rsidR="00994CA0" w:rsidRDefault="0051469E">
      <w:pPr>
        <w:ind w:left="-5" w:right="42"/>
      </w:pPr>
      <w:r>
        <w:t>If a director’s director area boundaries are redrawn during his/her term of office, the director may serve out the remainder of his/her term.</w:t>
      </w:r>
      <w:r>
        <w:rPr>
          <w:sz w:val="20"/>
        </w:rPr>
        <w:t xml:space="preserve"> </w:t>
      </w:r>
    </w:p>
    <w:p w14:paraId="41889C15" w14:textId="77777777" w:rsidR="00994CA0" w:rsidRDefault="0051469E">
      <w:pPr>
        <w:spacing w:after="0" w:line="259" w:lineRule="auto"/>
        <w:ind w:left="0" w:right="0" w:firstLine="0"/>
      </w:pPr>
      <w:r>
        <w:rPr>
          <w:sz w:val="20"/>
        </w:rPr>
        <w:t xml:space="preserve">  </w:t>
      </w:r>
    </w:p>
    <w:p w14:paraId="30D8AF37" w14:textId="77777777" w:rsidR="00994CA0" w:rsidRDefault="0051469E">
      <w:pPr>
        <w:spacing w:after="242" w:line="259" w:lineRule="auto"/>
        <w:ind w:left="0" w:right="0" w:firstLine="0"/>
      </w:pPr>
      <w:r>
        <w:rPr>
          <w:rFonts w:ascii="Times New Roman" w:eastAsia="Times New Roman" w:hAnsi="Times New Roman" w:cs="Times New Roman"/>
          <w:sz w:val="24"/>
        </w:rPr>
        <w:t xml:space="preserve"> </w:t>
      </w:r>
    </w:p>
    <w:p w14:paraId="03C6A5CE" w14:textId="77777777" w:rsidR="00994CA0" w:rsidRDefault="0051469E">
      <w:pPr>
        <w:spacing w:after="101" w:line="259" w:lineRule="auto"/>
        <w:ind w:left="41" w:right="59"/>
      </w:pPr>
      <w:r>
        <w:rPr>
          <w:sz w:val="20"/>
        </w:rPr>
        <w:t xml:space="preserve">Cross References:  1114 - Board Member Resignation and Vacancy </w:t>
      </w:r>
    </w:p>
    <w:p w14:paraId="76D3749F" w14:textId="77777777" w:rsidR="00994CA0" w:rsidRDefault="0051469E">
      <w:pPr>
        <w:tabs>
          <w:tab w:val="center" w:pos="2839"/>
        </w:tabs>
        <w:spacing w:after="0" w:line="259" w:lineRule="auto"/>
        <w:ind w:left="0" w:right="0" w:firstLine="0"/>
      </w:pPr>
      <w:r>
        <w:rPr>
          <w:sz w:val="31"/>
          <w:vertAlign w:val="superscript"/>
        </w:rPr>
        <w:t xml:space="preserve"> </w:t>
      </w:r>
      <w:r>
        <w:rPr>
          <w:sz w:val="31"/>
          <w:vertAlign w:val="superscript"/>
        </w:rPr>
        <w:tab/>
      </w:r>
      <w:r>
        <w:rPr>
          <w:sz w:val="20"/>
        </w:rPr>
        <w:t xml:space="preserve">1110 - Election  </w:t>
      </w:r>
    </w:p>
    <w:p w14:paraId="292DFF15" w14:textId="77777777" w:rsidR="00994CA0" w:rsidRDefault="0051469E">
      <w:pPr>
        <w:tabs>
          <w:tab w:val="center" w:pos="3293"/>
        </w:tabs>
        <w:spacing w:after="0" w:line="259" w:lineRule="auto"/>
        <w:ind w:left="0" w:right="0" w:firstLine="0"/>
      </w:pPr>
      <w:r>
        <w:rPr>
          <w:sz w:val="31"/>
          <w:vertAlign w:val="superscript"/>
        </w:rPr>
        <w:t xml:space="preserve"> </w:t>
      </w:r>
      <w:r>
        <w:rPr>
          <w:sz w:val="31"/>
          <w:vertAlign w:val="superscript"/>
        </w:rPr>
        <w:tab/>
      </w:r>
      <w:r>
        <w:rPr>
          <w:sz w:val="20"/>
        </w:rPr>
        <w:t xml:space="preserve">1105 - Director Districts  </w:t>
      </w:r>
    </w:p>
    <w:p w14:paraId="649FA444" w14:textId="77777777" w:rsidR="00994CA0" w:rsidRDefault="0051469E">
      <w:pPr>
        <w:spacing w:after="244" w:line="259" w:lineRule="auto"/>
        <w:ind w:left="0" w:right="0" w:firstLine="0"/>
      </w:pPr>
      <w:r>
        <w:rPr>
          <w:rFonts w:ascii="Times New Roman" w:eastAsia="Times New Roman" w:hAnsi="Times New Roman" w:cs="Times New Roman"/>
          <w:sz w:val="24"/>
        </w:rPr>
        <w:t xml:space="preserve"> </w:t>
      </w:r>
    </w:p>
    <w:p w14:paraId="5B6DA429" w14:textId="77777777" w:rsidR="00994CA0" w:rsidRDefault="0051469E">
      <w:pPr>
        <w:spacing w:after="78" w:line="259" w:lineRule="auto"/>
        <w:ind w:left="41" w:right="59"/>
      </w:pPr>
      <w:r>
        <w:rPr>
          <w:sz w:val="20"/>
        </w:rPr>
        <w:t xml:space="preserve">Legal References:  RCW 28A.343.340 When elected — Eligibility  </w:t>
      </w:r>
    </w:p>
    <w:p w14:paraId="183FA279" w14:textId="77777777" w:rsidR="00994CA0" w:rsidRDefault="0051469E">
      <w:pPr>
        <w:tabs>
          <w:tab w:val="center" w:pos="3538"/>
        </w:tabs>
        <w:spacing w:after="0" w:line="259" w:lineRule="auto"/>
        <w:ind w:left="0" w:right="0" w:firstLine="0"/>
      </w:pPr>
      <w:r>
        <w:rPr>
          <w:sz w:val="31"/>
          <w:vertAlign w:val="superscript"/>
        </w:rPr>
        <w:t xml:space="preserve"> </w:t>
      </w:r>
      <w:r>
        <w:rPr>
          <w:sz w:val="31"/>
          <w:vertAlign w:val="superscript"/>
        </w:rPr>
        <w:tab/>
      </w:r>
      <w:r>
        <w:rPr>
          <w:sz w:val="20"/>
        </w:rPr>
        <w:t xml:space="preserve">RCW 28A.343.350 Residency  </w:t>
      </w:r>
    </w:p>
    <w:p w14:paraId="5C48ACCF" w14:textId="77777777" w:rsidR="00994CA0" w:rsidRDefault="0051469E">
      <w:pPr>
        <w:tabs>
          <w:tab w:val="center" w:pos="3476"/>
        </w:tabs>
        <w:spacing w:after="0" w:line="259" w:lineRule="auto"/>
        <w:ind w:left="0" w:right="0" w:firstLine="0"/>
      </w:pPr>
      <w:r>
        <w:rPr>
          <w:sz w:val="31"/>
          <w:vertAlign w:val="superscript"/>
        </w:rPr>
        <w:t xml:space="preserve"> </w:t>
      </w:r>
      <w:r>
        <w:rPr>
          <w:sz w:val="31"/>
          <w:vertAlign w:val="superscript"/>
        </w:rPr>
        <w:tab/>
      </w:r>
      <w:r>
        <w:rPr>
          <w:sz w:val="20"/>
        </w:rPr>
        <w:t xml:space="preserve">RCW 29A.04.151 Residence  </w:t>
      </w:r>
    </w:p>
    <w:p w14:paraId="6B1A6B85" w14:textId="77777777" w:rsidR="00994CA0" w:rsidRDefault="0051469E">
      <w:pPr>
        <w:tabs>
          <w:tab w:val="right" w:pos="9420"/>
        </w:tabs>
        <w:spacing w:after="0" w:line="259" w:lineRule="auto"/>
        <w:ind w:left="0" w:right="0" w:firstLine="0"/>
      </w:pPr>
      <w:r>
        <w:rPr>
          <w:sz w:val="20"/>
        </w:rPr>
        <w:t xml:space="preserve"> </w:t>
      </w:r>
      <w:r>
        <w:rPr>
          <w:sz w:val="20"/>
        </w:rPr>
        <w:tab/>
        <w:t xml:space="preserve">RCW 29A.76.010 Counties, municipal corporations, and special purpose </w:t>
      </w:r>
    </w:p>
    <w:p w14:paraId="6F9BC3DA" w14:textId="77777777" w:rsidR="00994CA0" w:rsidRDefault="0051469E">
      <w:pPr>
        <w:spacing w:after="79" w:line="259" w:lineRule="auto"/>
        <w:ind w:left="2086" w:right="59"/>
      </w:pPr>
      <w:r>
        <w:rPr>
          <w:sz w:val="20"/>
        </w:rPr>
        <w:t xml:space="preserve">districts  </w:t>
      </w:r>
    </w:p>
    <w:p w14:paraId="45B569D2" w14:textId="77777777" w:rsidR="00994CA0" w:rsidRDefault="0051469E">
      <w:pPr>
        <w:tabs>
          <w:tab w:val="center" w:pos="3831"/>
        </w:tabs>
        <w:spacing w:after="0" w:line="259" w:lineRule="auto"/>
        <w:ind w:left="0" w:right="0" w:firstLine="0"/>
      </w:pPr>
      <w:r>
        <w:rPr>
          <w:sz w:val="31"/>
          <w:vertAlign w:val="superscript"/>
        </w:rPr>
        <w:t xml:space="preserve"> </w:t>
      </w:r>
      <w:r>
        <w:rPr>
          <w:sz w:val="31"/>
          <w:vertAlign w:val="superscript"/>
        </w:rPr>
        <w:tab/>
      </w:r>
      <w:r>
        <w:rPr>
          <w:sz w:val="20"/>
        </w:rPr>
        <w:t xml:space="preserve">RCW 42.12.010 Causes of vacancy  </w:t>
      </w:r>
    </w:p>
    <w:p w14:paraId="5BA97F38" w14:textId="77777777" w:rsidR="00994CA0" w:rsidRDefault="0051469E">
      <w:pPr>
        <w:spacing w:after="9" w:line="259" w:lineRule="auto"/>
        <w:ind w:left="0" w:right="474" w:firstLine="0"/>
        <w:jc w:val="right"/>
      </w:pPr>
      <w:r>
        <w:rPr>
          <w:sz w:val="20"/>
        </w:rPr>
        <w:t xml:space="preserve">AGO 1975 No. 8 Vacancy upon voluntary change of residence out of </w:t>
      </w:r>
    </w:p>
    <w:p w14:paraId="108270B2" w14:textId="77777777" w:rsidR="00994CA0" w:rsidRDefault="0051469E">
      <w:pPr>
        <w:spacing w:after="97" w:line="259" w:lineRule="auto"/>
        <w:ind w:left="2061" w:right="59" w:hanging="2030"/>
      </w:pPr>
      <w:r>
        <w:rPr>
          <w:sz w:val="31"/>
          <w:vertAlign w:val="superscript"/>
        </w:rPr>
        <w:t xml:space="preserve"> </w:t>
      </w:r>
      <w:r>
        <w:rPr>
          <w:sz w:val="31"/>
          <w:vertAlign w:val="superscript"/>
        </w:rPr>
        <w:tab/>
      </w:r>
      <w:r>
        <w:rPr>
          <w:sz w:val="20"/>
        </w:rPr>
        <w:t xml:space="preserve">director district (note modification by 1999 amendment codified as RCW 28A.343.350)  </w:t>
      </w:r>
    </w:p>
    <w:p w14:paraId="772A1EF9" w14:textId="77777777" w:rsidR="00994CA0" w:rsidRDefault="0051469E">
      <w:pPr>
        <w:spacing w:after="199" w:line="259" w:lineRule="auto"/>
        <w:ind w:left="0" w:right="0" w:firstLine="0"/>
      </w:pPr>
      <w:r>
        <w:rPr>
          <w:rFonts w:ascii="Times New Roman" w:eastAsia="Times New Roman" w:hAnsi="Times New Roman" w:cs="Times New Roman"/>
          <w:sz w:val="24"/>
        </w:rPr>
        <w:t xml:space="preserve"> </w:t>
      </w:r>
    </w:p>
    <w:p w14:paraId="25F32D25" w14:textId="0BFDEE5D" w:rsidR="00994CA0" w:rsidRDefault="0007146D">
      <w:pPr>
        <w:spacing w:after="0" w:line="259" w:lineRule="auto"/>
        <w:ind w:left="41" w:right="59"/>
      </w:pPr>
      <w:r>
        <w:rPr>
          <w:sz w:val="20"/>
        </w:rPr>
        <w:t xml:space="preserve">Adoption Date:  </w:t>
      </w:r>
      <w:r w:rsidR="00D5603F">
        <w:rPr>
          <w:b/>
          <w:bCs/>
          <w:sz w:val="20"/>
        </w:rPr>
        <w:t>5.19</w:t>
      </w:r>
    </w:p>
    <w:p w14:paraId="7D17B37D" w14:textId="77777777" w:rsidR="00994CA0" w:rsidRDefault="0061557F">
      <w:pPr>
        <w:spacing w:after="0" w:line="259" w:lineRule="auto"/>
        <w:ind w:left="41" w:right="59"/>
      </w:pPr>
      <w:r w:rsidRPr="0061557F">
        <w:rPr>
          <w:sz w:val="18"/>
          <w:szCs w:val="18"/>
        </w:rPr>
        <w:t xml:space="preserve">School District Name: </w:t>
      </w:r>
      <w:r w:rsidRPr="0061557F">
        <w:rPr>
          <w:b/>
          <w:sz w:val="18"/>
          <w:szCs w:val="18"/>
        </w:rPr>
        <w:t>Skykomish</w:t>
      </w:r>
      <w:r w:rsidRPr="0061557F">
        <w:rPr>
          <w:sz w:val="18"/>
          <w:szCs w:val="18"/>
        </w:rPr>
        <w:br/>
      </w:r>
      <w:r w:rsidR="0051469E">
        <w:rPr>
          <w:sz w:val="20"/>
        </w:rPr>
        <w:t xml:space="preserve">Classification: </w:t>
      </w:r>
      <w:r w:rsidR="0051469E">
        <w:rPr>
          <w:b/>
          <w:sz w:val="20"/>
        </w:rPr>
        <w:t>Discretionary</w:t>
      </w:r>
      <w:r w:rsidR="0051469E">
        <w:rPr>
          <w:sz w:val="20"/>
        </w:rPr>
        <w:t xml:space="preserve"> </w:t>
      </w:r>
    </w:p>
    <w:p w14:paraId="114DB474" w14:textId="77777777" w:rsidR="00994CA0" w:rsidRPr="0007146D" w:rsidRDefault="0051469E">
      <w:pPr>
        <w:spacing w:after="0" w:line="259" w:lineRule="auto"/>
        <w:ind w:left="0" w:right="0" w:firstLine="0"/>
        <w:rPr>
          <w:b/>
        </w:rPr>
      </w:pPr>
      <w:r>
        <w:rPr>
          <w:sz w:val="20"/>
        </w:rPr>
        <w:t xml:space="preserve">Revised Dates: </w:t>
      </w:r>
      <w:r>
        <w:rPr>
          <w:b/>
          <w:sz w:val="20"/>
        </w:rPr>
        <w:t>10.00; 08.05; 12.11, 10.16</w:t>
      </w:r>
      <w:r w:rsidR="0007146D">
        <w:rPr>
          <w:sz w:val="20"/>
        </w:rPr>
        <w:t xml:space="preserve">, </w:t>
      </w:r>
      <w:r w:rsidR="0007146D">
        <w:rPr>
          <w:b/>
          <w:sz w:val="20"/>
        </w:rPr>
        <w:t>5.19</w:t>
      </w:r>
    </w:p>
    <w:p w14:paraId="6D108B4C" w14:textId="77777777" w:rsidR="00994CA0" w:rsidRDefault="0051469E">
      <w:pPr>
        <w:spacing w:after="33" w:line="259" w:lineRule="auto"/>
        <w:ind w:left="0" w:right="0" w:firstLine="0"/>
      </w:pPr>
      <w:r>
        <w:rPr>
          <w:rFonts w:ascii="Times New Roman" w:eastAsia="Times New Roman" w:hAnsi="Times New Roman" w:cs="Times New Roman"/>
          <w:sz w:val="24"/>
        </w:rPr>
        <w:t xml:space="preserve"> </w:t>
      </w:r>
    </w:p>
    <w:p w14:paraId="2EBCD58D" w14:textId="77777777" w:rsidR="00994CA0" w:rsidRDefault="0051469E">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14:anchorId="7B2EE29A" wp14:editId="50B81BDD">
                <wp:extent cx="5943600" cy="18287"/>
                <wp:effectExtent l="0" t="0" r="0" b="0"/>
                <wp:docPr id="910" name="Group 910"/>
                <wp:cNvGraphicFramePr/>
                <a:graphic xmlns:a="http://schemas.openxmlformats.org/drawingml/2006/main">
                  <a:graphicData uri="http://schemas.microsoft.com/office/word/2010/wordprocessingGroup">
                    <wpg:wgp>
                      <wpg:cNvGrpSpPr/>
                      <wpg:grpSpPr>
                        <a:xfrm>
                          <a:off x="0" y="0"/>
                          <a:ext cx="5943600" cy="18287"/>
                          <a:chOff x="0" y="0"/>
                          <a:chExt cx="5943600" cy="18287"/>
                        </a:xfrm>
                      </wpg:grpSpPr>
                      <wps:wsp>
                        <wps:cNvPr id="1219" name="Shape 1219"/>
                        <wps:cNvSpPr/>
                        <wps:spPr>
                          <a:xfrm>
                            <a:off x="0" y="253"/>
                            <a:ext cx="5943600" cy="17780"/>
                          </a:xfrm>
                          <a:custGeom>
                            <a:avLst/>
                            <a:gdLst/>
                            <a:ahLst/>
                            <a:cxnLst/>
                            <a:rect l="0" t="0" r="0" b="0"/>
                            <a:pathLst>
                              <a:path w="5943600" h="17780">
                                <a:moveTo>
                                  <a:pt x="0" y="0"/>
                                </a:moveTo>
                                <a:lnTo>
                                  <a:pt x="5943600" y="0"/>
                                </a:lnTo>
                                <a:lnTo>
                                  <a:pt x="5943600" y="17780"/>
                                </a:lnTo>
                                <a:lnTo>
                                  <a:pt x="0" y="17780"/>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20" name="Shape 12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21" name="Shape 1221"/>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22" name="Shape 1222"/>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23" name="Shape 1223"/>
                        <wps:cNvSpPr/>
                        <wps:spPr>
                          <a:xfrm>
                            <a:off x="0" y="3060"/>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224" name="Shape 1224"/>
                        <wps:cNvSpPr/>
                        <wps:spPr>
                          <a:xfrm>
                            <a:off x="5940552" y="3060"/>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225" name="Shape 1225"/>
                        <wps:cNvSpPr/>
                        <wps:spPr>
                          <a:xfrm>
                            <a:off x="0"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226" name="Shape 1226"/>
                        <wps:cNvSpPr/>
                        <wps:spPr>
                          <a:xfrm>
                            <a:off x="3048" y="15239"/>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227" name="Shape 1227"/>
                        <wps:cNvSpPr/>
                        <wps:spPr>
                          <a:xfrm>
                            <a:off x="5940552"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910" style="width:468pt;height:1.43994pt;mso-position-horizontal-relative:char;mso-position-vertical-relative:line" coordsize="59436,182">
                <v:shape id="Shape 1228" style="position:absolute;width:59436;height:177;left:0;top:2;" coordsize="5943600,17780" path="m0,0l5943600,0l5943600,17780l0,17780l0,0">
                  <v:stroke weight="0pt" endcap="flat" joinstyle="miter" miterlimit="10" on="false" color="#000000" opacity="0"/>
                  <v:fill on="true" color="#a1a1a1"/>
                </v:shape>
                <v:shape id="Shape 1229" style="position:absolute;width:91;height:91;left:0;top:0;" coordsize="9144,9144" path="m0,0l9144,0l9144,9144l0,9144l0,0">
                  <v:stroke weight="0pt" endcap="flat" joinstyle="miter" miterlimit="10" on="false" color="#000000" opacity="0"/>
                  <v:fill on="true" color="#a1a1a1"/>
                </v:shape>
                <v:shape id="Shape 1230" style="position:absolute;width:59374;height:91;left:30;top:0;" coordsize="5937492,9144" path="m0,0l5937492,0l5937492,9144l0,9144l0,0">
                  <v:stroke weight="0pt" endcap="flat" joinstyle="miter" miterlimit="10" on="false" color="#000000" opacity="0"/>
                  <v:fill on="true" color="#a1a1a1"/>
                </v:shape>
                <v:shape id="Shape 1231" style="position:absolute;width:91;height:91;left:59405;top:0;" coordsize="9144,9144" path="m0,0l9144,0l9144,9144l0,9144l0,0">
                  <v:stroke weight="0pt" endcap="flat" joinstyle="miter" miterlimit="10" on="false" color="#000000" opacity="0"/>
                  <v:fill on="true" color="#a1a1a1"/>
                </v:shape>
                <v:shape id="Shape 1232" style="position:absolute;width:91;height:121;left:0;top:30;" coordsize="9144,12179" path="m0,0l9144,0l9144,12179l0,12179l0,0">
                  <v:stroke weight="0pt" endcap="flat" joinstyle="miter" miterlimit="10" on="false" color="#000000" opacity="0"/>
                  <v:fill on="true" color="#a1a1a1"/>
                </v:shape>
                <v:shape id="Shape 1233" style="position:absolute;width:91;height:121;left:59405;top:30;" coordsize="9144,12179" path="m0,0l9144,0l9144,12179l0,12179l0,0">
                  <v:stroke weight="0pt" endcap="flat" joinstyle="miter" miterlimit="10" on="false" color="#000000" opacity="0"/>
                  <v:fill on="true" color="#e3e3e4"/>
                </v:shape>
                <v:shape id="Shape 1234" style="position:absolute;width:91;height:91;left:0;top:152;" coordsize="9144,9144" path="m0,0l9144,0l9144,9144l0,9144l0,0">
                  <v:stroke weight="0pt" endcap="flat" joinstyle="miter" miterlimit="10" on="false" color="#000000" opacity="0"/>
                  <v:fill on="true" color="#e3e3e4"/>
                </v:shape>
                <v:shape id="Shape 1235" style="position:absolute;width:59374;height:91;left:30;top:152;" coordsize="5937492,9144" path="m0,0l5937492,0l5937492,9144l0,9144l0,0">
                  <v:stroke weight="0pt" endcap="flat" joinstyle="miter" miterlimit="10" on="false" color="#000000" opacity="0"/>
                  <v:fill on="true" color="#e3e3e4"/>
                </v:shape>
                <v:shape id="Shape 1236"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1D594E47" w14:textId="77777777" w:rsidR="00994CA0" w:rsidRDefault="0051469E">
      <w:pPr>
        <w:spacing w:after="0" w:line="259" w:lineRule="auto"/>
        <w:ind w:left="0" w:right="0" w:firstLine="0"/>
      </w:pPr>
      <w:r>
        <w:rPr>
          <w:color w:val="9A9A9B"/>
          <w:sz w:val="20"/>
        </w:rPr>
        <w:t xml:space="preserve">Skykomish School District 404 </w:t>
      </w:r>
    </w:p>
    <w:sectPr w:rsidR="00994CA0">
      <w:pgSz w:w="12240" w:h="15840"/>
      <w:pgMar w:top="1440" w:right="13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A0"/>
    <w:rsid w:val="0007146D"/>
    <w:rsid w:val="0051469E"/>
    <w:rsid w:val="0061557F"/>
    <w:rsid w:val="00994CA0"/>
    <w:rsid w:val="00D5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C942"/>
  <w15:docId w15:val="{88535585-986B-489F-86B9-293A28E2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36" w:lineRule="auto"/>
      <w:ind w:left="10" w:right="144" w:hanging="10"/>
    </w:pPr>
    <w:rPr>
      <w:rFonts w:ascii="Verdana" w:eastAsia="Verdana" w:hAnsi="Verdana" w:cs="Verdana"/>
      <w:color w:val="000000"/>
      <w:sz w:val="17"/>
    </w:rPr>
  </w:style>
  <w:style w:type="paragraph" w:styleId="Heading1">
    <w:name w:val="heading 1"/>
    <w:next w:val="Normal"/>
    <w:link w:val="Heading1Char"/>
    <w:uiPriority w:val="9"/>
    <w:unhideWhenUsed/>
    <w:qFormat/>
    <w:pPr>
      <w:keepNext/>
      <w:keepLines/>
      <w:spacing w:after="0"/>
      <w:outlineLvl w:val="0"/>
    </w:pPr>
    <w:rPr>
      <w:rFonts w:ascii="Verdana" w:eastAsia="Verdana" w:hAnsi="Verdana" w:cs="Verdan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cp:lastModifiedBy>Shawna Dudley</cp:lastModifiedBy>
  <cp:revision>5</cp:revision>
  <dcterms:created xsi:type="dcterms:W3CDTF">2020-01-29T16:59:00Z</dcterms:created>
  <dcterms:modified xsi:type="dcterms:W3CDTF">2021-05-12T14:21:00Z</dcterms:modified>
</cp:coreProperties>
</file>