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EEC0" w14:textId="77777777" w:rsidR="00230053" w:rsidRDefault="00D26FD9">
      <w:pPr>
        <w:jc w:val="right"/>
      </w:pPr>
      <w:r>
        <w:rPr>
          <w:b/>
          <w:bCs/>
        </w:rPr>
        <w:t>Policy: 3126</w:t>
      </w:r>
      <w:r>
        <w:rPr>
          <w:b/>
          <w:bCs/>
        </w:rPr>
        <w:br/>
        <w:t>Section: 3000 - Students</w:t>
      </w:r>
    </w:p>
    <w:p w14:paraId="439B1298" w14:textId="77777777" w:rsidR="00230053" w:rsidRDefault="00A46BFD">
      <w:pPr>
        <w:rPr>
          <w:rFonts w:ascii="Times New Roman" w:eastAsia="Times New Roman" w:hAnsi="Times New Roman"/>
          <w:sz w:val="24"/>
          <w:szCs w:val="24"/>
        </w:rPr>
      </w:pPr>
      <w:r>
        <w:rPr>
          <w:rFonts w:ascii="Times New Roman" w:eastAsia="Times New Roman" w:hAnsi="Times New Roman"/>
          <w:sz w:val="24"/>
          <w:szCs w:val="24"/>
        </w:rPr>
        <w:pict w14:anchorId="215B5E62">
          <v:rect id="_x0000_i1025" style="width:0;height:1.5pt" o:hralign="center" o:hrstd="t" o:hr="t" fillcolor="#a0a0a0" stroked="f"/>
        </w:pict>
      </w:r>
    </w:p>
    <w:p w14:paraId="2F2518B4" w14:textId="77777777" w:rsidR="00230053" w:rsidRDefault="00230053">
      <w:pPr>
        <w:rPr>
          <w:rFonts w:ascii="Times New Roman" w:eastAsia="Times New Roman" w:hAnsi="Times New Roman"/>
          <w:sz w:val="24"/>
          <w:szCs w:val="24"/>
        </w:rPr>
      </w:pPr>
    </w:p>
    <w:p w14:paraId="3D316FCE" w14:textId="77777777" w:rsidR="00230053" w:rsidRDefault="00D26FD9">
      <w:pPr>
        <w:pStyle w:val="NormalWeb"/>
        <w:rPr>
          <w:sz w:val="32"/>
          <w:szCs w:val="32"/>
        </w:rPr>
      </w:pPr>
      <w:r>
        <w:rPr>
          <w:b/>
          <w:bCs/>
          <w:sz w:val="32"/>
          <w:szCs w:val="32"/>
        </w:rPr>
        <w:t>Child Custody</w:t>
      </w:r>
    </w:p>
    <w:p w14:paraId="2C9B1771" w14:textId="77777777" w:rsidR="00230053" w:rsidRDefault="00230053">
      <w:pPr>
        <w:rPr>
          <w:rFonts w:ascii="Times New Roman" w:eastAsia="Times New Roman" w:hAnsi="Times New Roman"/>
          <w:sz w:val="24"/>
          <w:szCs w:val="24"/>
        </w:rPr>
      </w:pPr>
    </w:p>
    <w:p w14:paraId="54DF0937" w14:textId="77777777" w:rsidR="00230053" w:rsidRDefault="00D26FD9">
      <w:pPr>
        <w:pStyle w:val="NormalWeb"/>
      </w:pPr>
      <w:r>
        <w:rPr>
          <w:sz w:val="17"/>
          <w:szCs w:val="17"/>
        </w:rPr>
        <w:t>The board of directors presumes that the person who enrolls a student in school is the residential parent of the student. The residential parent is responsible for decisions regarding the day-to-day care and control of student. Parents or legal guardians have rights to receive information contained in the school records concerning their child and to forbid or permit the disclosure of such information to others, subject to the authority granted to the residential parent.</w:t>
      </w:r>
    </w:p>
    <w:p w14:paraId="0B71618B" w14:textId="77777777" w:rsidR="00230053" w:rsidRDefault="00D26FD9">
      <w:pPr>
        <w:pStyle w:val="NormalWeb"/>
      </w:pPr>
      <w:r>
        <w:t> </w:t>
      </w:r>
    </w:p>
    <w:p w14:paraId="17B7CDD1" w14:textId="77777777" w:rsidR="00230053" w:rsidRDefault="00D26FD9">
      <w:pPr>
        <w:pStyle w:val="NormalWeb"/>
      </w:pPr>
      <w:r>
        <w:rPr>
          <w:sz w:val="17"/>
          <w:szCs w:val="17"/>
        </w:rPr>
        <w:t>The board, unless informed otherwise, assumes that there are no restrictions regarding the nonresidential parent's right to be kept informed of the student's school progress and activities. If restrictions are made relative to the above rights, the residential parent will be requested to submit a certified copy of the court order that curtails these right(s). If these rights are questioned by the nonresidential parent, the issue will be referred to law enforcement authorities for resolution.</w:t>
      </w:r>
    </w:p>
    <w:p w14:paraId="015F86DF" w14:textId="77777777" w:rsidR="00230053" w:rsidRDefault="00D26FD9">
      <w:pPr>
        <w:pStyle w:val="NormalWeb"/>
      </w:pPr>
      <w:r>
        <w:t> </w:t>
      </w:r>
    </w:p>
    <w:p w14:paraId="48C5D87A" w14:textId="77777777" w:rsidR="00230053" w:rsidRDefault="00D26FD9">
      <w:pPr>
        <w:pStyle w:val="NormalWeb"/>
      </w:pPr>
      <w:r>
        <w:rPr>
          <w:sz w:val="17"/>
          <w:szCs w:val="17"/>
        </w:rPr>
        <w:t>Unless there are court-imposed restrictions, the nonresidential parent, upon request, will be given grade reports, notices of school activities, reports of disciplinary actions, or notices of teacher or principal conferences or summaries.</w:t>
      </w:r>
    </w:p>
    <w:p w14:paraId="690E9464" w14:textId="77777777" w:rsidR="00230053" w:rsidRDefault="00D26FD9">
      <w:pPr>
        <w:pStyle w:val="NormalWeb"/>
      </w:pPr>
      <w:r>
        <w:t> </w:t>
      </w:r>
    </w:p>
    <w:p w14:paraId="6F5F9DFC" w14:textId="77777777" w:rsidR="00230053" w:rsidRDefault="00D26FD9">
      <w:pPr>
        <w:pStyle w:val="NormalWeb"/>
      </w:pPr>
      <w:r>
        <w:rPr>
          <w:sz w:val="17"/>
          <w:szCs w:val="17"/>
        </w:rPr>
        <w:t>If there is a court order on file with the district that restricts and/or prohibits any parent or other person from contact with a student at school or picking up a student from school, then the district will not permit the student to visit with or be released to that parent, or other person.</w:t>
      </w:r>
    </w:p>
    <w:p w14:paraId="423CCEB3" w14:textId="77777777" w:rsidR="00230053" w:rsidRDefault="00D26FD9">
      <w:pPr>
        <w:pStyle w:val="NormalWeb"/>
      </w:pPr>
      <w:r>
        <w:t> </w:t>
      </w:r>
    </w:p>
    <w:p w14:paraId="31D27023" w14:textId="77777777" w:rsidR="00230053" w:rsidRDefault="002300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30053" w14:paraId="51FAE752" w14:textId="77777777">
        <w:trPr>
          <w:tblCellSpacing w:w="15" w:type="dxa"/>
        </w:trPr>
        <w:tc>
          <w:tcPr>
            <w:tcW w:w="2000" w:type="dxa"/>
            <w:vAlign w:val="center"/>
            <w:hideMark/>
          </w:tcPr>
          <w:p w14:paraId="7124B0A6" w14:textId="77777777" w:rsidR="00230053" w:rsidRDefault="00D26FD9">
            <w:r>
              <w:t xml:space="preserve">Cross References: </w:t>
            </w:r>
          </w:p>
        </w:tc>
        <w:tc>
          <w:tcPr>
            <w:tcW w:w="0" w:type="auto"/>
            <w:vAlign w:val="center"/>
            <w:hideMark/>
          </w:tcPr>
          <w:p w14:paraId="2799CA84" w14:textId="77777777" w:rsidR="00230053" w:rsidRDefault="00D26FD9">
            <w:r>
              <w:t xml:space="preserve">4310 - District Relationships with Law Enforcement and other Government Agencies </w:t>
            </w:r>
          </w:p>
        </w:tc>
      </w:tr>
      <w:tr w:rsidR="00230053" w14:paraId="4A14D983" w14:textId="77777777">
        <w:trPr>
          <w:tblCellSpacing w:w="15" w:type="dxa"/>
        </w:trPr>
        <w:tc>
          <w:tcPr>
            <w:tcW w:w="2000" w:type="dxa"/>
            <w:vAlign w:val="center"/>
            <w:hideMark/>
          </w:tcPr>
          <w:p w14:paraId="21890590" w14:textId="77777777" w:rsidR="00230053" w:rsidRDefault="00230053"/>
        </w:tc>
        <w:tc>
          <w:tcPr>
            <w:tcW w:w="0" w:type="auto"/>
            <w:vAlign w:val="center"/>
            <w:hideMark/>
          </w:tcPr>
          <w:p w14:paraId="20A737D0" w14:textId="77777777" w:rsidR="00230053" w:rsidRDefault="00D26FD9">
            <w:r>
              <w:t xml:space="preserve">4200 - Safe and Orderly Learning Environment </w:t>
            </w:r>
          </w:p>
        </w:tc>
      </w:tr>
      <w:tr w:rsidR="00230053" w14:paraId="2A151C61" w14:textId="77777777">
        <w:trPr>
          <w:tblCellSpacing w:w="15" w:type="dxa"/>
        </w:trPr>
        <w:tc>
          <w:tcPr>
            <w:tcW w:w="2000" w:type="dxa"/>
            <w:vAlign w:val="center"/>
            <w:hideMark/>
          </w:tcPr>
          <w:p w14:paraId="1CE96436" w14:textId="77777777" w:rsidR="00230053" w:rsidRDefault="00230053"/>
        </w:tc>
        <w:tc>
          <w:tcPr>
            <w:tcW w:w="0" w:type="auto"/>
            <w:vAlign w:val="center"/>
            <w:hideMark/>
          </w:tcPr>
          <w:p w14:paraId="40B63B7E" w14:textId="77777777" w:rsidR="00230053" w:rsidRDefault="00D26FD9">
            <w:r>
              <w:t xml:space="preserve">3231 - Student Records </w:t>
            </w:r>
          </w:p>
        </w:tc>
      </w:tr>
      <w:tr w:rsidR="00230053" w14:paraId="3AA53224" w14:textId="77777777">
        <w:trPr>
          <w:tblCellSpacing w:w="15" w:type="dxa"/>
        </w:trPr>
        <w:tc>
          <w:tcPr>
            <w:tcW w:w="2000" w:type="dxa"/>
            <w:vAlign w:val="center"/>
            <w:hideMark/>
          </w:tcPr>
          <w:p w14:paraId="06EE7348" w14:textId="77777777" w:rsidR="00230053" w:rsidRDefault="00230053"/>
        </w:tc>
        <w:tc>
          <w:tcPr>
            <w:tcW w:w="0" w:type="auto"/>
            <w:vAlign w:val="center"/>
            <w:hideMark/>
          </w:tcPr>
          <w:p w14:paraId="04C953EC" w14:textId="77777777" w:rsidR="00230053" w:rsidRDefault="00D26FD9">
            <w:r>
              <w:t xml:space="preserve">3124 - Removal-Release of Student During School Hours </w:t>
            </w:r>
          </w:p>
        </w:tc>
      </w:tr>
      <w:tr w:rsidR="00230053" w14:paraId="60AE243B" w14:textId="77777777">
        <w:trPr>
          <w:tblCellSpacing w:w="15" w:type="dxa"/>
        </w:trPr>
        <w:tc>
          <w:tcPr>
            <w:tcW w:w="2000" w:type="dxa"/>
            <w:vAlign w:val="center"/>
            <w:hideMark/>
          </w:tcPr>
          <w:p w14:paraId="6E816BC3" w14:textId="77777777" w:rsidR="00230053" w:rsidRDefault="00230053"/>
        </w:tc>
        <w:tc>
          <w:tcPr>
            <w:tcW w:w="0" w:type="auto"/>
            <w:vAlign w:val="center"/>
            <w:hideMark/>
          </w:tcPr>
          <w:p w14:paraId="76100C20" w14:textId="77777777" w:rsidR="00230053" w:rsidRDefault="00D26FD9">
            <w:r>
              <w:t xml:space="preserve">2420 - Grading and Progress Reports </w:t>
            </w:r>
          </w:p>
        </w:tc>
      </w:tr>
      <w:tr w:rsidR="00230053" w14:paraId="5C6502E6" w14:textId="77777777">
        <w:trPr>
          <w:tblCellSpacing w:w="15" w:type="dxa"/>
        </w:trPr>
        <w:tc>
          <w:tcPr>
            <w:tcW w:w="2000" w:type="dxa"/>
            <w:vAlign w:val="center"/>
            <w:hideMark/>
          </w:tcPr>
          <w:p w14:paraId="13B0C7F9" w14:textId="77777777" w:rsidR="00230053" w:rsidRDefault="00230053"/>
        </w:tc>
        <w:tc>
          <w:tcPr>
            <w:tcW w:w="0" w:type="auto"/>
            <w:vAlign w:val="center"/>
            <w:hideMark/>
          </w:tcPr>
          <w:p w14:paraId="7FF45B71" w14:textId="77777777" w:rsidR="00230053" w:rsidRDefault="00230053">
            <w:pPr>
              <w:rPr>
                <w:rFonts w:ascii="Times New Roman" w:eastAsia="Times New Roman" w:hAnsi="Times New Roman"/>
                <w:szCs w:val="20"/>
              </w:rPr>
            </w:pPr>
          </w:p>
        </w:tc>
      </w:tr>
    </w:tbl>
    <w:p w14:paraId="2A2D0D58" w14:textId="77777777" w:rsidR="00230053" w:rsidRDefault="002300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30053" w14:paraId="4FF481D8" w14:textId="77777777">
        <w:trPr>
          <w:tblCellSpacing w:w="15" w:type="dxa"/>
        </w:trPr>
        <w:tc>
          <w:tcPr>
            <w:tcW w:w="2000" w:type="dxa"/>
            <w:vAlign w:val="center"/>
            <w:hideMark/>
          </w:tcPr>
          <w:p w14:paraId="1D65B001" w14:textId="77777777" w:rsidR="00230053" w:rsidRDefault="00D26FD9">
            <w:r>
              <w:t xml:space="preserve">Legal References: </w:t>
            </w:r>
          </w:p>
        </w:tc>
        <w:tc>
          <w:tcPr>
            <w:tcW w:w="0" w:type="auto"/>
            <w:vAlign w:val="center"/>
            <w:hideMark/>
          </w:tcPr>
          <w:p w14:paraId="611DD155" w14:textId="77777777" w:rsidR="00230053" w:rsidRDefault="00D26FD9">
            <w:r>
              <w:t xml:space="preserve">CFR 45, Part 99 Family education rights and privacy act </w:t>
            </w:r>
          </w:p>
        </w:tc>
      </w:tr>
      <w:tr w:rsidR="00230053" w14:paraId="4B0FB920" w14:textId="77777777">
        <w:trPr>
          <w:tblCellSpacing w:w="15" w:type="dxa"/>
        </w:trPr>
        <w:tc>
          <w:tcPr>
            <w:tcW w:w="2000" w:type="dxa"/>
            <w:vAlign w:val="center"/>
            <w:hideMark/>
          </w:tcPr>
          <w:p w14:paraId="72261EBF" w14:textId="77777777" w:rsidR="00230053" w:rsidRDefault="00230053"/>
        </w:tc>
        <w:tc>
          <w:tcPr>
            <w:tcW w:w="0" w:type="auto"/>
            <w:vAlign w:val="center"/>
            <w:hideMark/>
          </w:tcPr>
          <w:p w14:paraId="3B767914" w14:textId="77777777" w:rsidR="00230053" w:rsidRDefault="00D26FD9">
            <w:r>
              <w:t xml:space="preserve">RCW 13.34.200 Order terminating parent and child relationship - Rights of parties when granted </w:t>
            </w:r>
          </w:p>
        </w:tc>
      </w:tr>
      <w:tr w:rsidR="00230053" w14:paraId="2F4AA15B" w14:textId="77777777">
        <w:trPr>
          <w:tblCellSpacing w:w="15" w:type="dxa"/>
        </w:trPr>
        <w:tc>
          <w:tcPr>
            <w:tcW w:w="2000" w:type="dxa"/>
            <w:vAlign w:val="center"/>
            <w:hideMark/>
          </w:tcPr>
          <w:p w14:paraId="353DD7B1" w14:textId="77777777" w:rsidR="00230053" w:rsidRDefault="00230053"/>
        </w:tc>
        <w:tc>
          <w:tcPr>
            <w:tcW w:w="0" w:type="auto"/>
            <w:vAlign w:val="center"/>
            <w:hideMark/>
          </w:tcPr>
          <w:p w14:paraId="20887DB1" w14:textId="77777777" w:rsidR="00230053" w:rsidRDefault="00D26FD9">
            <w:r>
              <w:t xml:space="preserve">RCW 26.09.184 Permanent parenting plan </w:t>
            </w:r>
          </w:p>
        </w:tc>
      </w:tr>
      <w:tr w:rsidR="00230053" w14:paraId="5128EDA2" w14:textId="77777777">
        <w:trPr>
          <w:tblCellSpacing w:w="15" w:type="dxa"/>
        </w:trPr>
        <w:tc>
          <w:tcPr>
            <w:tcW w:w="2000" w:type="dxa"/>
            <w:vAlign w:val="center"/>
            <w:hideMark/>
          </w:tcPr>
          <w:p w14:paraId="5D1CE06C" w14:textId="77777777" w:rsidR="00230053" w:rsidRDefault="00230053"/>
        </w:tc>
        <w:tc>
          <w:tcPr>
            <w:tcW w:w="0" w:type="auto"/>
            <w:vAlign w:val="center"/>
            <w:hideMark/>
          </w:tcPr>
          <w:p w14:paraId="37DA6A33" w14:textId="77777777" w:rsidR="00230053" w:rsidRDefault="00230053">
            <w:pPr>
              <w:rPr>
                <w:rFonts w:ascii="Times New Roman" w:eastAsia="Times New Roman" w:hAnsi="Times New Roman"/>
                <w:szCs w:val="20"/>
              </w:rPr>
            </w:pPr>
          </w:p>
        </w:tc>
      </w:tr>
    </w:tbl>
    <w:p w14:paraId="2A314827" w14:textId="77777777" w:rsidR="00230053" w:rsidRDefault="002300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454"/>
      </w:tblGrid>
      <w:tr w:rsidR="00230053" w14:paraId="73A11B30" w14:textId="77777777">
        <w:trPr>
          <w:tblCellSpacing w:w="15" w:type="dxa"/>
        </w:trPr>
        <w:tc>
          <w:tcPr>
            <w:tcW w:w="2000" w:type="dxa"/>
            <w:vAlign w:val="center"/>
            <w:hideMark/>
          </w:tcPr>
          <w:p w14:paraId="3FA9D403" w14:textId="77777777" w:rsidR="00230053" w:rsidRDefault="00D26FD9">
            <w:r>
              <w:t xml:space="preserve">Management Resources: </w:t>
            </w:r>
          </w:p>
        </w:tc>
        <w:tc>
          <w:tcPr>
            <w:tcW w:w="0" w:type="auto"/>
            <w:vAlign w:val="center"/>
            <w:hideMark/>
          </w:tcPr>
          <w:p w14:paraId="71375ABE" w14:textId="77777777" w:rsidR="00230053" w:rsidRDefault="00D26FD9">
            <w:r>
              <w:t xml:space="preserve">2012 - December Issue </w:t>
            </w:r>
          </w:p>
        </w:tc>
      </w:tr>
      <w:tr w:rsidR="00230053" w14:paraId="0764A21B" w14:textId="77777777">
        <w:trPr>
          <w:tblCellSpacing w:w="15" w:type="dxa"/>
        </w:trPr>
        <w:tc>
          <w:tcPr>
            <w:tcW w:w="2000" w:type="dxa"/>
            <w:vAlign w:val="center"/>
            <w:hideMark/>
          </w:tcPr>
          <w:p w14:paraId="069CFD7F" w14:textId="77777777" w:rsidR="00230053" w:rsidRDefault="00230053"/>
        </w:tc>
        <w:tc>
          <w:tcPr>
            <w:tcW w:w="0" w:type="auto"/>
            <w:vAlign w:val="center"/>
            <w:hideMark/>
          </w:tcPr>
          <w:p w14:paraId="4FB5AAC2" w14:textId="77777777" w:rsidR="00230053" w:rsidRDefault="00D26FD9">
            <w:r>
              <w:t xml:space="preserve">Policy News, December 2008 Child Custody </w:t>
            </w:r>
          </w:p>
        </w:tc>
      </w:tr>
      <w:tr w:rsidR="00230053" w14:paraId="027FDA23" w14:textId="77777777">
        <w:trPr>
          <w:tblCellSpacing w:w="15" w:type="dxa"/>
        </w:trPr>
        <w:tc>
          <w:tcPr>
            <w:tcW w:w="2000" w:type="dxa"/>
            <w:vAlign w:val="center"/>
            <w:hideMark/>
          </w:tcPr>
          <w:p w14:paraId="3AABA02E" w14:textId="77777777" w:rsidR="00230053" w:rsidRDefault="00230053"/>
        </w:tc>
        <w:tc>
          <w:tcPr>
            <w:tcW w:w="0" w:type="auto"/>
            <w:vAlign w:val="center"/>
            <w:hideMark/>
          </w:tcPr>
          <w:p w14:paraId="652CCB4B" w14:textId="77777777" w:rsidR="00230053" w:rsidRDefault="00D26FD9">
            <w:r>
              <w:t xml:space="preserve">Policy News, October 2008 Child Custody </w:t>
            </w:r>
          </w:p>
        </w:tc>
      </w:tr>
      <w:tr w:rsidR="00230053" w14:paraId="70289BFB" w14:textId="77777777">
        <w:trPr>
          <w:tblCellSpacing w:w="15" w:type="dxa"/>
        </w:trPr>
        <w:tc>
          <w:tcPr>
            <w:tcW w:w="2000" w:type="dxa"/>
            <w:vAlign w:val="center"/>
            <w:hideMark/>
          </w:tcPr>
          <w:p w14:paraId="7DE014AD" w14:textId="77777777" w:rsidR="00230053" w:rsidRDefault="00230053"/>
        </w:tc>
        <w:tc>
          <w:tcPr>
            <w:tcW w:w="0" w:type="auto"/>
            <w:vAlign w:val="center"/>
            <w:hideMark/>
          </w:tcPr>
          <w:p w14:paraId="18863840" w14:textId="77777777" w:rsidR="00230053" w:rsidRDefault="00230053">
            <w:pPr>
              <w:rPr>
                <w:rFonts w:ascii="Times New Roman" w:eastAsia="Times New Roman" w:hAnsi="Times New Roman"/>
                <w:szCs w:val="20"/>
              </w:rPr>
            </w:pPr>
          </w:p>
        </w:tc>
      </w:tr>
    </w:tbl>
    <w:p w14:paraId="60F4D6E1" w14:textId="77777777" w:rsidR="00230053" w:rsidRDefault="00230053">
      <w:pPr>
        <w:spacing w:after="240"/>
        <w:rPr>
          <w:rFonts w:ascii="Times New Roman" w:eastAsia="Times New Roman" w:hAnsi="Times New Roman"/>
          <w:sz w:val="24"/>
          <w:szCs w:val="24"/>
        </w:rPr>
      </w:pPr>
    </w:p>
    <w:p w14:paraId="2BE468C1" w14:textId="24E93B3D" w:rsidR="00230053" w:rsidRDefault="00D26FD9">
      <w:pPr>
        <w:pStyle w:val="NormalWeb"/>
      </w:pPr>
      <w:r>
        <w:t xml:space="preserve">Adoption Date: </w:t>
      </w:r>
      <w:r w:rsidR="00A46BFD">
        <w:rPr>
          <w:b/>
          <w:bCs/>
        </w:rPr>
        <w:t>4.17</w:t>
      </w:r>
      <w:r>
        <w:br/>
        <w:t xml:space="preserve">Classification: </w:t>
      </w:r>
      <w:r>
        <w:rPr>
          <w:b/>
          <w:bCs/>
        </w:rPr>
        <w:t>Priority</w:t>
      </w:r>
      <w:r>
        <w:br/>
        <w:t xml:space="preserve">Revised Dates: </w:t>
      </w:r>
      <w:r>
        <w:rPr>
          <w:b/>
          <w:bCs/>
        </w:rPr>
        <w:t>08.98; 12.08; 12.11</w:t>
      </w:r>
      <w:r w:rsidR="008F168F">
        <w:rPr>
          <w:b/>
          <w:bCs/>
        </w:rPr>
        <w:t>; 4.17</w:t>
      </w:r>
    </w:p>
    <w:p w14:paraId="749386FB" w14:textId="77777777" w:rsidR="00230053" w:rsidRDefault="00230053">
      <w:pPr>
        <w:rPr>
          <w:rFonts w:ascii="Times New Roman" w:eastAsia="Times New Roman" w:hAnsi="Times New Roman"/>
          <w:sz w:val="24"/>
          <w:szCs w:val="24"/>
        </w:rPr>
      </w:pPr>
    </w:p>
    <w:p w14:paraId="5AAE4757" w14:textId="77777777" w:rsidR="00230053" w:rsidRDefault="00A46BFD">
      <w:pPr>
        <w:rPr>
          <w:rFonts w:ascii="Times New Roman" w:eastAsia="Times New Roman" w:hAnsi="Times New Roman"/>
          <w:sz w:val="24"/>
          <w:szCs w:val="24"/>
        </w:rPr>
      </w:pPr>
      <w:r>
        <w:rPr>
          <w:rFonts w:ascii="Times New Roman" w:eastAsia="Times New Roman" w:hAnsi="Times New Roman"/>
          <w:sz w:val="24"/>
          <w:szCs w:val="24"/>
        </w:rPr>
        <w:pict w14:anchorId="49408B7A">
          <v:rect id="_x0000_i1026" style="width:0;height:1.5pt" o:hralign="center" o:hrstd="t" o:hr="t" fillcolor="#a0a0a0" stroked="f"/>
        </w:pict>
      </w:r>
    </w:p>
    <w:p w14:paraId="6AF3ADB1" w14:textId="77777777" w:rsidR="00D26FD9" w:rsidRDefault="008F168F">
      <w:pPr>
        <w:pStyle w:val="NormalWeb"/>
        <w:rPr>
          <w:color w:val="999999"/>
        </w:rPr>
      </w:pPr>
      <w:r>
        <w:rPr>
          <w:color w:val="999999"/>
        </w:rPr>
        <w:t>Skykomish School District 404</w:t>
      </w:r>
    </w:p>
    <w:sectPr w:rsidR="00D2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C2"/>
    <w:rsid w:val="00230053"/>
    <w:rsid w:val="008F168F"/>
    <w:rsid w:val="00A321C2"/>
    <w:rsid w:val="00A46BFD"/>
    <w:rsid w:val="00D2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D2E13"/>
  <w15:chartTrackingRefBased/>
  <w15:docId w15:val="{8437CFEE-1B55-4D17-8DB8-4E507E26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D1E30-A1E8-42FF-A930-7E6D5373E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0FCC7-067C-4074-A46D-FFCBF439B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47D71-75BD-4802-979B-F5F6BB8AD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2020-02-06T17:59:00Z</dcterms:created>
  <dcterms:modified xsi:type="dcterms:W3CDTF">2021-05-11T14:30:00Z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