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58AA" w14:textId="77777777" w:rsidR="00565342" w:rsidRDefault="009A7967">
      <w:pPr>
        <w:jc w:val="right"/>
      </w:pPr>
      <w:r>
        <w:rPr>
          <w:b/>
          <w:bCs/>
        </w:rPr>
        <w:t>Policy: 6801P</w:t>
      </w:r>
      <w:r>
        <w:rPr>
          <w:b/>
          <w:bCs/>
        </w:rPr>
        <w:br/>
        <w:t>Section: 6000 - Management Support</w:t>
      </w:r>
    </w:p>
    <w:p w14:paraId="29F724DC" w14:textId="77777777" w:rsidR="00565342" w:rsidRDefault="006E065B">
      <w:pPr>
        <w:rPr>
          <w:rFonts w:ascii="Times New Roman" w:eastAsia="Times New Roman" w:hAnsi="Times New Roman"/>
          <w:sz w:val="24"/>
          <w:szCs w:val="24"/>
        </w:rPr>
      </w:pPr>
      <w:r>
        <w:rPr>
          <w:rFonts w:ascii="Times New Roman" w:eastAsia="Times New Roman" w:hAnsi="Times New Roman"/>
          <w:sz w:val="24"/>
          <w:szCs w:val="24"/>
        </w:rPr>
        <w:pict w14:anchorId="66440418">
          <v:rect id="_x0000_i1025" style="width:0;height:1.5pt" o:hralign="center" o:hrstd="t" o:hr="t" fillcolor="#a0a0a0" stroked="f"/>
        </w:pict>
      </w:r>
    </w:p>
    <w:p w14:paraId="094DE11E" w14:textId="77777777" w:rsidR="00565342" w:rsidRDefault="00565342">
      <w:pPr>
        <w:rPr>
          <w:rFonts w:ascii="Times New Roman" w:eastAsia="Times New Roman" w:hAnsi="Times New Roman"/>
          <w:sz w:val="24"/>
          <w:szCs w:val="24"/>
        </w:rPr>
      </w:pPr>
    </w:p>
    <w:p w14:paraId="0BC20389" w14:textId="77777777" w:rsidR="00565342" w:rsidRDefault="009A7967">
      <w:pPr>
        <w:pStyle w:val="NormalWeb"/>
        <w:rPr>
          <w:sz w:val="32"/>
          <w:szCs w:val="32"/>
        </w:rPr>
      </w:pPr>
      <w:r>
        <w:rPr>
          <w:b/>
          <w:bCs/>
          <w:sz w:val="32"/>
          <w:szCs w:val="32"/>
        </w:rPr>
        <w:t>Procedure - Capital Assets/Theft-Sensitive Assets</w:t>
      </w:r>
    </w:p>
    <w:p w14:paraId="2D0E44C2" w14:textId="77777777" w:rsidR="00565342" w:rsidRDefault="00565342">
      <w:pPr>
        <w:rPr>
          <w:rFonts w:ascii="Times New Roman" w:eastAsia="Times New Roman" w:hAnsi="Times New Roman"/>
          <w:sz w:val="24"/>
          <w:szCs w:val="24"/>
        </w:rPr>
      </w:pPr>
    </w:p>
    <w:p w14:paraId="1770A3D7" w14:textId="77777777" w:rsidR="00565342" w:rsidRDefault="009A7967">
      <w:pPr>
        <w:pStyle w:val="NormalWeb"/>
      </w:pPr>
      <w:r>
        <w:rPr>
          <w:sz w:val="17"/>
          <w:szCs w:val="17"/>
        </w:rPr>
        <w:t xml:space="preserve">The District's </w:t>
      </w:r>
      <w:r>
        <w:rPr>
          <w:rStyle w:val="Emphasis"/>
          <w:sz w:val="17"/>
          <w:szCs w:val="17"/>
        </w:rPr>
        <w:t>(insert title of position) </w:t>
      </w:r>
      <w:r>
        <w:rPr>
          <w:sz w:val="17"/>
          <w:szCs w:val="17"/>
        </w:rPr>
        <w:t>is responsible for inventories of District property. Inventory will be conducted at least once every other fiscal year for all capital assets, except land; infrastructure; buildings; and improvements other than buildings and leasehold improvements. A theft-sensitive assets inventory will be conducted annually. The individual(s) conducting each inventory will have no direct responsibility for assets subject to the inventory count.</w:t>
      </w:r>
      <w:r>
        <w:br/>
      </w:r>
      <w:r>
        <w:br/>
      </w:r>
      <w:r>
        <w:rPr>
          <w:sz w:val="17"/>
          <w:szCs w:val="17"/>
        </w:rPr>
        <w:t>District assets will be marked with a unique identification number (e.g. bar code, property tag) and identified as District property. All capital assets and theft-sensitive assets will be identified and marked upon purchase or receipt.</w:t>
      </w:r>
      <w:r>
        <w:br/>
        <w:t> </w:t>
      </w:r>
    </w:p>
    <w:p w14:paraId="574A2F05" w14:textId="77777777" w:rsidR="00565342" w:rsidRDefault="009A7967">
      <w:pPr>
        <w:pStyle w:val="NormalWeb"/>
      </w:pPr>
      <w:r>
        <w:rPr>
          <w:sz w:val="17"/>
          <w:szCs w:val="17"/>
        </w:rPr>
        <w:t xml:space="preserve">When placing a capital asset on the inventory, the </w:t>
      </w:r>
      <w:r>
        <w:rPr>
          <w:rStyle w:val="Emphasis"/>
          <w:sz w:val="17"/>
          <w:szCs w:val="17"/>
        </w:rPr>
        <w:t>(insert title of position)</w:t>
      </w:r>
      <w:r>
        <w:rPr>
          <w:sz w:val="17"/>
          <w:szCs w:val="17"/>
        </w:rPr>
        <w:t xml:space="preserve"> will record:</w:t>
      </w:r>
      <w:r>
        <w:br/>
        <w:t> </w:t>
      </w:r>
    </w:p>
    <w:p w14:paraId="53FAAA55" w14:textId="77777777" w:rsidR="00565342" w:rsidRDefault="009A7967">
      <w:pPr>
        <w:numPr>
          <w:ilvl w:val="0"/>
          <w:numId w:val="1"/>
        </w:numPr>
      </w:pPr>
      <w:r>
        <w:rPr>
          <w:sz w:val="17"/>
          <w:szCs w:val="17"/>
        </w:rPr>
        <w:t>Description of the item;</w:t>
      </w:r>
      <w:r>
        <w:br/>
        <w:t> </w:t>
      </w:r>
    </w:p>
    <w:p w14:paraId="52655EB6" w14:textId="77777777" w:rsidR="00565342" w:rsidRDefault="009A7967">
      <w:pPr>
        <w:numPr>
          <w:ilvl w:val="0"/>
          <w:numId w:val="1"/>
        </w:numPr>
      </w:pPr>
      <w:r>
        <w:rPr>
          <w:sz w:val="17"/>
          <w:szCs w:val="17"/>
        </w:rPr>
        <w:t>Serial number or other identification number (bar code, tag number, etc.);</w:t>
      </w:r>
      <w:r>
        <w:br/>
        <w:t> </w:t>
      </w:r>
    </w:p>
    <w:p w14:paraId="15EF522C" w14:textId="77777777" w:rsidR="00565342" w:rsidRDefault="009A7967">
      <w:pPr>
        <w:numPr>
          <w:ilvl w:val="0"/>
          <w:numId w:val="1"/>
        </w:numPr>
      </w:pPr>
      <w:r>
        <w:rPr>
          <w:sz w:val="17"/>
          <w:szCs w:val="17"/>
        </w:rPr>
        <w:t>Source of the asset;</w:t>
      </w:r>
      <w:r>
        <w:br/>
        <w:t> </w:t>
      </w:r>
    </w:p>
    <w:p w14:paraId="19302499" w14:textId="77777777" w:rsidR="00565342" w:rsidRDefault="009A7967">
      <w:pPr>
        <w:numPr>
          <w:ilvl w:val="0"/>
          <w:numId w:val="1"/>
        </w:numPr>
      </w:pPr>
      <w:r>
        <w:rPr>
          <w:sz w:val="17"/>
          <w:szCs w:val="17"/>
        </w:rPr>
        <w:t>Who holds title;</w:t>
      </w:r>
      <w:r>
        <w:br/>
        <w:t> </w:t>
      </w:r>
    </w:p>
    <w:p w14:paraId="66F8C76A" w14:textId="77777777" w:rsidR="00565342" w:rsidRDefault="009A7967">
      <w:pPr>
        <w:numPr>
          <w:ilvl w:val="0"/>
          <w:numId w:val="1"/>
        </w:numPr>
      </w:pPr>
      <w:r>
        <w:rPr>
          <w:sz w:val="17"/>
          <w:szCs w:val="17"/>
        </w:rPr>
        <w:t>Acquisition date;</w:t>
      </w:r>
      <w:r>
        <w:br/>
        <w:t> </w:t>
      </w:r>
    </w:p>
    <w:p w14:paraId="7107126F" w14:textId="77777777" w:rsidR="00565342" w:rsidRDefault="009A7967">
      <w:pPr>
        <w:numPr>
          <w:ilvl w:val="0"/>
          <w:numId w:val="1"/>
        </w:numPr>
      </w:pPr>
      <w:r>
        <w:rPr>
          <w:sz w:val="17"/>
          <w:szCs w:val="17"/>
        </w:rPr>
        <w:t>Cost of the asset;</w:t>
      </w:r>
      <w:r>
        <w:br/>
        <w:t> </w:t>
      </w:r>
    </w:p>
    <w:p w14:paraId="375B1FDD" w14:textId="77777777" w:rsidR="00565342" w:rsidRDefault="009A7967">
      <w:pPr>
        <w:numPr>
          <w:ilvl w:val="0"/>
          <w:numId w:val="1"/>
        </w:numPr>
      </w:pPr>
      <w:r>
        <w:rPr>
          <w:sz w:val="17"/>
          <w:szCs w:val="17"/>
        </w:rPr>
        <w:t>Percentage of federal participation in the cost of the property and the federal program charged;</w:t>
      </w:r>
      <w:r>
        <w:br/>
        <w:t> </w:t>
      </w:r>
    </w:p>
    <w:p w14:paraId="3DE23EB9" w14:textId="77777777" w:rsidR="00565342" w:rsidRDefault="009A7967">
      <w:pPr>
        <w:numPr>
          <w:ilvl w:val="0"/>
          <w:numId w:val="1"/>
        </w:numPr>
      </w:pPr>
      <w:r>
        <w:rPr>
          <w:sz w:val="17"/>
          <w:szCs w:val="17"/>
        </w:rPr>
        <w:t>Location of the asset;</w:t>
      </w:r>
      <w:r>
        <w:br/>
        <w:t> </w:t>
      </w:r>
    </w:p>
    <w:p w14:paraId="2B8D0617" w14:textId="77777777" w:rsidR="00565342" w:rsidRDefault="009A7967">
      <w:pPr>
        <w:numPr>
          <w:ilvl w:val="0"/>
          <w:numId w:val="1"/>
        </w:numPr>
      </w:pPr>
      <w:r>
        <w:rPr>
          <w:sz w:val="17"/>
          <w:szCs w:val="17"/>
        </w:rPr>
        <w:t>Use and condition of the property; and</w:t>
      </w:r>
      <w:r>
        <w:br/>
        <w:t> </w:t>
      </w:r>
    </w:p>
    <w:p w14:paraId="5C2F73C0" w14:textId="77777777" w:rsidR="00565342" w:rsidRDefault="009A7967">
      <w:pPr>
        <w:numPr>
          <w:ilvl w:val="0"/>
          <w:numId w:val="1"/>
        </w:numPr>
      </w:pPr>
      <w:r>
        <w:rPr>
          <w:sz w:val="17"/>
          <w:szCs w:val="17"/>
        </w:rPr>
        <w:t>Ultimate disposition data including the date of disposal and sale price, if applicable. Federally purchased items with a per unit fair market value over $5,000 must reimburse the federal program proportionately. Disposed items with a per unit fair market value of less than $5,000 may be retained, sold or otherwise disposed of with no further obligation to the awarding agency.</w:t>
      </w:r>
      <w:r>
        <w:br/>
        <w:t> </w:t>
      </w:r>
    </w:p>
    <w:p w14:paraId="23786CF6" w14:textId="77777777" w:rsidR="00565342" w:rsidRDefault="009A7967">
      <w:pPr>
        <w:pStyle w:val="NormalWeb"/>
      </w:pPr>
      <w:r>
        <w:rPr>
          <w:sz w:val="17"/>
          <w:szCs w:val="17"/>
        </w:rPr>
        <w:t>The District will maintain an inventory identifying theft-sensitive assets. This inventory will be reviewed and updated annually. When placing a theft-sensitive asset on the inventory the </w:t>
      </w:r>
      <w:r>
        <w:rPr>
          <w:rStyle w:val="Emphasis"/>
          <w:sz w:val="17"/>
          <w:szCs w:val="17"/>
        </w:rPr>
        <w:t>(insert title of position)</w:t>
      </w:r>
      <w:r>
        <w:rPr>
          <w:sz w:val="17"/>
          <w:szCs w:val="17"/>
        </w:rPr>
        <w:t> will record the information needed by the District. This should include, at a minimum, a description of the item and identification number, location and federal participation, if any.</w:t>
      </w:r>
      <w:r>
        <w:br/>
      </w:r>
      <w:r>
        <w:br/>
      </w:r>
      <w:r>
        <w:rPr>
          <w:sz w:val="17"/>
          <w:szCs w:val="17"/>
        </w:rPr>
        <w:t>At the conclusion of the physical inventory, the building principals and department administrators will be provided with a written copy of the inventory that lists all the assets that have been assigned to that site. The inventory will clearly identify all assigned items, including those that were not found, not used, or were in an obviously unserviceable condition.</w:t>
      </w:r>
      <w:r>
        <w:br/>
        <w:t> </w:t>
      </w:r>
    </w:p>
    <w:p w14:paraId="5DF8D588" w14:textId="77777777" w:rsidR="00565342" w:rsidRDefault="009A7967">
      <w:pPr>
        <w:pStyle w:val="NormalWeb"/>
      </w:pPr>
      <w:r>
        <w:rPr>
          <w:sz w:val="17"/>
          <w:szCs w:val="17"/>
        </w:rPr>
        <w:t>Principals and department administrators are required to attempt to locate items that have been listed as missing. Within 25 working days, the principals and department administrators are expected to return a copy of the inventory report to the purchasing department showing which items have been located and which are still missing.</w:t>
      </w:r>
      <w:r>
        <w:br/>
        <w:t> </w:t>
      </w:r>
    </w:p>
    <w:p w14:paraId="2E24BD24" w14:textId="77777777" w:rsidR="00565342" w:rsidRDefault="009A7967">
      <w:pPr>
        <w:pStyle w:val="NormalWeb"/>
      </w:pPr>
      <w:r>
        <w:rPr>
          <w:sz w:val="17"/>
          <w:szCs w:val="17"/>
        </w:rPr>
        <w:t xml:space="preserve">The missing items will be consolidated on a report of potential write-offs. The </w:t>
      </w:r>
      <w:r>
        <w:rPr>
          <w:rStyle w:val="Emphasis"/>
          <w:sz w:val="17"/>
          <w:szCs w:val="17"/>
        </w:rPr>
        <w:t>(insert title of position)</w:t>
      </w:r>
      <w:r>
        <w:rPr>
          <w:sz w:val="17"/>
          <w:szCs w:val="17"/>
        </w:rPr>
        <w:t xml:space="preserve"> will review the report and approve the total amount of assets to be written off. Only write-off items will be removed from the capital assets inventory system.</w:t>
      </w:r>
    </w:p>
    <w:p w14:paraId="5278D5C9" w14:textId="77777777" w:rsidR="00565342" w:rsidRDefault="009A7967">
      <w:pPr>
        <w:pStyle w:val="NormalWeb"/>
      </w:pPr>
      <w:r>
        <w:t> </w:t>
      </w:r>
    </w:p>
    <w:p w14:paraId="00AE5358" w14:textId="77777777" w:rsidR="00565342" w:rsidRDefault="009A7967">
      <w:pPr>
        <w:pStyle w:val="NormalWeb"/>
      </w:pPr>
      <w:r>
        <w:rPr>
          <w:sz w:val="17"/>
          <w:szCs w:val="17"/>
        </w:rPr>
        <w:t>Items not being used or in an obviously unserviceable condition will be identified during inventory and the </w:t>
      </w:r>
      <w:r>
        <w:rPr>
          <w:rStyle w:val="Emphasis"/>
          <w:sz w:val="17"/>
          <w:szCs w:val="17"/>
        </w:rPr>
        <w:t>(insert department name)</w:t>
      </w:r>
      <w:r>
        <w:rPr>
          <w:sz w:val="17"/>
          <w:szCs w:val="17"/>
        </w:rPr>
        <w:t> department will be contacted to pick up the item(s) for auction or disposal.</w:t>
      </w:r>
      <w:r>
        <w:br/>
        <w:t> </w:t>
      </w:r>
    </w:p>
    <w:p w14:paraId="3AC009D9" w14:textId="77777777" w:rsidR="00565342" w:rsidRDefault="00565342">
      <w:pPr>
        <w:spacing w:after="240"/>
        <w:rPr>
          <w:rFonts w:ascii="Times New Roman" w:eastAsia="Times New Roman" w:hAnsi="Times New Roman"/>
          <w:sz w:val="24"/>
          <w:szCs w:val="24"/>
        </w:rPr>
      </w:pPr>
    </w:p>
    <w:p w14:paraId="59BDE253" w14:textId="2FBC62F0" w:rsidR="003C5837" w:rsidRDefault="009A7967">
      <w:pPr>
        <w:pStyle w:val="NormalWeb"/>
      </w:pPr>
      <w:r>
        <w:t xml:space="preserve">Adoption Date: </w:t>
      </w:r>
      <w:r w:rsidR="006E065B">
        <w:t>3,11,2020</w:t>
      </w:r>
    </w:p>
    <w:p w14:paraId="74468A1E" w14:textId="23AE3A8E" w:rsidR="003C5837" w:rsidRDefault="003C5837" w:rsidP="003C5837">
      <w:pPr>
        <w:pStyle w:val="NormalWeb"/>
        <w:rPr>
          <w:color w:val="999999"/>
        </w:rPr>
      </w:pPr>
      <w:r>
        <w:t>Skykomish School District</w:t>
      </w:r>
      <w:r w:rsidR="009A7967">
        <w:br/>
        <w:t xml:space="preserve">Classification: </w:t>
      </w:r>
      <w:r>
        <w:t xml:space="preserve">Essential </w:t>
      </w:r>
      <w:r w:rsidR="009A7967">
        <w:br/>
        <w:t xml:space="preserve">Revised Dates: </w:t>
      </w:r>
      <w:r w:rsidR="00C556A0">
        <w:t>3,</w:t>
      </w:r>
      <w:r w:rsidR="006E065B">
        <w:t>11,</w:t>
      </w:r>
      <w:r w:rsidR="00C556A0">
        <w:t>2020</w:t>
      </w:r>
    </w:p>
    <w:p w14:paraId="45A501D4" w14:textId="786E1857" w:rsidR="009A7967" w:rsidRDefault="009A7967">
      <w:pPr>
        <w:pStyle w:val="NormalWeb"/>
        <w:rPr>
          <w:color w:val="999999"/>
        </w:rPr>
      </w:pPr>
    </w:p>
    <w:sectPr w:rsidR="009A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9B6"/>
    <w:multiLevelType w:val="multilevel"/>
    <w:tmpl w:val="1B980A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37"/>
    <w:rsid w:val="003C5837"/>
    <w:rsid w:val="00565342"/>
    <w:rsid w:val="006E065B"/>
    <w:rsid w:val="009A7967"/>
    <w:rsid w:val="00C5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FB52F"/>
  <w15:chartTrackingRefBased/>
  <w15:docId w15:val="{3D705A2F-4409-4449-8A47-8AD6C21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F1950-9AEB-46CC-AE65-4A15B0C2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F5D39-122E-487E-8E18-78F9C2711878}">
  <ds:schemaRefs>
    <ds:schemaRef ds:uri="http://schemas.microsoft.com/sharepoint/v3/contenttype/forms"/>
  </ds:schemaRefs>
</ds:datastoreItem>
</file>

<file path=customXml/itemProps3.xml><?xml version="1.0" encoding="utf-8"?>
<ds:datastoreItem xmlns:ds="http://schemas.openxmlformats.org/officeDocument/2006/customXml" ds:itemID="{EEAFA1CD-FA1F-4EEF-B3C9-577AA2A0F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2020-03-16T17:43:00Z</dcterms:created>
  <dcterms:modified xsi:type="dcterms:W3CDTF">2021-04-30T14:56:00Z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