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1D377" w14:textId="77777777" w:rsidR="00255A52" w:rsidRDefault="001E3B20">
      <w:pPr>
        <w:jc w:val="right"/>
      </w:pPr>
      <w:r>
        <w:rPr>
          <w:b/>
          <w:bCs/>
        </w:rPr>
        <w:t>Policy: 6102</w:t>
      </w:r>
      <w:r>
        <w:rPr>
          <w:b/>
          <w:bCs/>
        </w:rPr>
        <w:br/>
        <w:t>Section: 6000 - Management Support</w:t>
      </w:r>
    </w:p>
    <w:p w14:paraId="228A63C9" w14:textId="77777777" w:rsidR="00255A52" w:rsidRDefault="00B53FFD">
      <w:pPr>
        <w:rPr>
          <w:rFonts w:ascii="Times New Roman" w:eastAsia="Times New Roman" w:hAnsi="Times New Roman"/>
          <w:sz w:val="24"/>
          <w:szCs w:val="24"/>
        </w:rPr>
      </w:pPr>
      <w:r>
        <w:rPr>
          <w:rFonts w:ascii="Times New Roman" w:eastAsia="Times New Roman" w:hAnsi="Times New Roman"/>
          <w:sz w:val="24"/>
          <w:szCs w:val="24"/>
        </w:rPr>
        <w:pict w14:anchorId="7A888A9A">
          <v:rect id="_x0000_i1025" style="width:0;height:1.5pt" o:hralign="center" o:hrstd="t" o:hr="t" fillcolor="#a0a0a0" stroked="f"/>
        </w:pict>
      </w:r>
    </w:p>
    <w:p w14:paraId="3222CA8C" w14:textId="77777777" w:rsidR="00255A52" w:rsidRDefault="00255A52">
      <w:pPr>
        <w:rPr>
          <w:rFonts w:ascii="Times New Roman" w:eastAsia="Times New Roman" w:hAnsi="Times New Roman"/>
          <w:sz w:val="24"/>
          <w:szCs w:val="24"/>
        </w:rPr>
      </w:pPr>
    </w:p>
    <w:p w14:paraId="7BC11CFF" w14:textId="77777777" w:rsidR="00255A52" w:rsidRDefault="001E3B20">
      <w:pPr>
        <w:pStyle w:val="NormalWeb"/>
        <w:rPr>
          <w:sz w:val="32"/>
          <w:szCs w:val="32"/>
        </w:rPr>
      </w:pPr>
      <w:r>
        <w:rPr>
          <w:b/>
          <w:bCs/>
          <w:sz w:val="32"/>
          <w:szCs w:val="32"/>
        </w:rPr>
        <w:t>District Fundraising Activities</w:t>
      </w:r>
    </w:p>
    <w:p w14:paraId="3A824F0F" w14:textId="77777777" w:rsidR="00255A52" w:rsidRDefault="00255A52">
      <w:pPr>
        <w:rPr>
          <w:rFonts w:ascii="Times New Roman" w:eastAsia="Times New Roman" w:hAnsi="Times New Roman"/>
          <w:sz w:val="24"/>
          <w:szCs w:val="24"/>
        </w:rPr>
      </w:pPr>
    </w:p>
    <w:p w14:paraId="341FC5FF" w14:textId="77777777" w:rsidR="00255A52" w:rsidRDefault="001E3B20">
      <w:pPr>
        <w:pStyle w:val="NormalWeb"/>
      </w:pPr>
      <w:r>
        <w:rPr>
          <w:sz w:val="17"/>
          <w:szCs w:val="17"/>
        </w:rPr>
        <w:t>The district recognizes that it needs a balance of state, federal, local, and nongovernmental funds to achieve its goals. The district further recognizes that dwindling state and federal funds present challenges for the district. Increasingly, the district is seeking local and nongovernmental funding sources in order to preserve, establish and enhance important district programs and educational opportunities. The district’s ability to offer diverse, quality educational programs and experiences for our students depends in part on our ability to secure reliable alternative sources of funding.</w:t>
      </w:r>
    </w:p>
    <w:p w14:paraId="41FB8F6B" w14:textId="77777777" w:rsidR="00255A52" w:rsidRDefault="001E3B20">
      <w:pPr>
        <w:pStyle w:val="NormalWeb"/>
      </w:pPr>
      <w:r>
        <w:br/>
      </w:r>
      <w:r>
        <w:rPr>
          <w:sz w:val="17"/>
          <w:szCs w:val="17"/>
        </w:rPr>
        <w:t>To preserve and to establish district programs and educational opportunities the board authorizes fundraising activities where such programs: (1) Promote K-12 education; (2) Provide educational experiences for students, and/or (3) Address local funding obligations that support the educational mission of the district; (4) and/or promote the effective, efficient, or safe management and operation of the district.</w:t>
      </w:r>
    </w:p>
    <w:p w14:paraId="6AB9D628" w14:textId="77777777" w:rsidR="00255A52" w:rsidRDefault="001E3B20">
      <w:pPr>
        <w:pStyle w:val="NormalWeb"/>
      </w:pPr>
      <w:r>
        <w:br/>
      </w:r>
      <w:r>
        <w:rPr>
          <w:sz w:val="17"/>
          <w:szCs w:val="17"/>
        </w:rPr>
        <w:t>District fundraising activities may include: (1) Soliciting gifts and donations that are reasonably related to the pursuit of the district’s objectives; (2) Entering into interlocal agreements with other governments which generate additional funds for school district activities; and/or (3) Operating various revenue generating enterprises consisting of the sale of goods or services that are produced by, or that are linked to, the district’s educational program. Fundraising programs, including enterprise activities, will be in the best interests of the district and will not interfere with the operation of the district’s programs and functions. District fundraising programs will not conflict with any applicable law and or state or federal constitutional provisions, including the separation of church and state.</w:t>
      </w:r>
    </w:p>
    <w:p w14:paraId="7659B803" w14:textId="77777777" w:rsidR="00255A52" w:rsidRDefault="001E3B20">
      <w:pPr>
        <w:pStyle w:val="NormalWeb"/>
      </w:pPr>
      <w:r>
        <w:br/>
      </w:r>
      <w:r>
        <w:rPr>
          <w:sz w:val="17"/>
          <w:szCs w:val="17"/>
        </w:rPr>
        <w:t xml:space="preserve">This policy governs the establishment and administration of district fundraising for the general fund and for particular programs in the district. It does not address fundraising programs conducted by Parent Teacher Organizations, other non-profit or citizens’ organizations, or the Associated Student Body. Fundraising by the Associated Student Body is addressed by </w:t>
      </w:r>
      <w:hyperlink r:id="rId7" w:history="1">
        <w:r>
          <w:rPr>
            <w:rStyle w:val="Hyperlink"/>
            <w:sz w:val="17"/>
            <w:szCs w:val="17"/>
          </w:rPr>
          <w:t>RCW 28A. 325.030</w:t>
        </w:r>
      </w:hyperlink>
      <w:r>
        <w:rPr>
          <w:sz w:val="17"/>
          <w:szCs w:val="17"/>
        </w:rPr>
        <w:t xml:space="preserve"> and </w:t>
      </w:r>
      <w:hyperlink r:id="rId8" w:history="1">
        <w:r>
          <w:rPr>
            <w:rStyle w:val="Hyperlink"/>
            <w:sz w:val="17"/>
            <w:szCs w:val="17"/>
          </w:rPr>
          <w:t>Policy 3510</w:t>
        </w:r>
      </w:hyperlink>
      <w:r>
        <w:rPr>
          <w:sz w:val="17"/>
          <w:szCs w:val="17"/>
        </w:rPr>
        <w:t>.</w:t>
      </w:r>
    </w:p>
    <w:p w14:paraId="6AF5321D" w14:textId="77777777" w:rsidR="00255A52" w:rsidRDefault="001E3B20">
      <w:pPr>
        <w:pStyle w:val="NormalWeb"/>
      </w:pPr>
      <w:r>
        <w:br/>
      </w:r>
      <w:r>
        <w:rPr>
          <w:sz w:val="17"/>
          <w:szCs w:val="17"/>
        </w:rPr>
        <w:t>The superintendent will establish procedures for the administration of district fundraising programs to ensure compliance with all applicable laws.</w:t>
      </w:r>
      <w:r>
        <w:br/>
        <w:t> </w:t>
      </w:r>
    </w:p>
    <w:p w14:paraId="5B907972" w14:textId="77777777" w:rsidR="00255A52" w:rsidRDefault="00255A52">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4920"/>
      </w:tblGrid>
      <w:tr w:rsidR="00255A52" w14:paraId="793A0209" w14:textId="77777777">
        <w:trPr>
          <w:tblCellSpacing w:w="15" w:type="dxa"/>
        </w:trPr>
        <w:tc>
          <w:tcPr>
            <w:tcW w:w="3000" w:type="dxa"/>
            <w:vAlign w:val="center"/>
            <w:hideMark/>
          </w:tcPr>
          <w:p w14:paraId="508FEE71" w14:textId="77777777" w:rsidR="00255A52" w:rsidRDefault="001E3B20">
            <w:r>
              <w:t xml:space="preserve">Cross References: </w:t>
            </w:r>
          </w:p>
        </w:tc>
        <w:tc>
          <w:tcPr>
            <w:tcW w:w="0" w:type="auto"/>
            <w:vAlign w:val="center"/>
            <w:hideMark/>
          </w:tcPr>
          <w:p w14:paraId="3CBB51B3" w14:textId="77777777" w:rsidR="00255A52" w:rsidRDefault="001E3B20">
            <w:r>
              <w:t xml:space="preserve">3530 - Fundraising Activities Involving Students </w:t>
            </w:r>
          </w:p>
        </w:tc>
      </w:tr>
      <w:tr w:rsidR="00255A52" w14:paraId="39B38C75" w14:textId="77777777">
        <w:trPr>
          <w:tblCellSpacing w:w="15" w:type="dxa"/>
        </w:trPr>
        <w:tc>
          <w:tcPr>
            <w:tcW w:w="3000" w:type="dxa"/>
            <w:vAlign w:val="center"/>
            <w:hideMark/>
          </w:tcPr>
          <w:p w14:paraId="416D1472" w14:textId="77777777" w:rsidR="00255A52" w:rsidRDefault="00255A52"/>
        </w:tc>
        <w:tc>
          <w:tcPr>
            <w:tcW w:w="0" w:type="auto"/>
            <w:vAlign w:val="center"/>
            <w:hideMark/>
          </w:tcPr>
          <w:p w14:paraId="10B638F3" w14:textId="77777777" w:rsidR="00255A52" w:rsidRDefault="001E3B20">
            <w:r>
              <w:t xml:space="preserve">3510 - Associated Student Bodies </w:t>
            </w:r>
          </w:p>
        </w:tc>
      </w:tr>
      <w:tr w:rsidR="00255A52" w14:paraId="2C133DCF" w14:textId="77777777">
        <w:trPr>
          <w:tblCellSpacing w:w="15" w:type="dxa"/>
        </w:trPr>
        <w:tc>
          <w:tcPr>
            <w:tcW w:w="3000" w:type="dxa"/>
            <w:vAlign w:val="center"/>
            <w:hideMark/>
          </w:tcPr>
          <w:p w14:paraId="3820379A" w14:textId="77777777" w:rsidR="00255A52" w:rsidRDefault="00255A52"/>
        </w:tc>
        <w:tc>
          <w:tcPr>
            <w:tcW w:w="0" w:type="auto"/>
            <w:vAlign w:val="center"/>
            <w:hideMark/>
          </w:tcPr>
          <w:p w14:paraId="4701D348" w14:textId="77777777" w:rsidR="00255A52" w:rsidRDefault="00255A52">
            <w:pPr>
              <w:rPr>
                <w:rFonts w:ascii="Times New Roman" w:eastAsia="Times New Roman" w:hAnsi="Times New Roman"/>
                <w:szCs w:val="20"/>
              </w:rPr>
            </w:pPr>
          </w:p>
        </w:tc>
      </w:tr>
    </w:tbl>
    <w:p w14:paraId="79370111" w14:textId="77777777" w:rsidR="00255A52" w:rsidRDefault="00255A52">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255A52" w14:paraId="180FF0D0" w14:textId="77777777">
        <w:trPr>
          <w:tblCellSpacing w:w="15" w:type="dxa"/>
        </w:trPr>
        <w:tc>
          <w:tcPr>
            <w:tcW w:w="3000" w:type="dxa"/>
            <w:vAlign w:val="center"/>
            <w:hideMark/>
          </w:tcPr>
          <w:p w14:paraId="4E30E555" w14:textId="77777777" w:rsidR="00255A52" w:rsidRDefault="001E3B20">
            <w:r>
              <w:t xml:space="preserve">Legal References: </w:t>
            </w:r>
          </w:p>
        </w:tc>
        <w:tc>
          <w:tcPr>
            <w:tcW w:w="0" w:type="auto"/>
            <w:vAlign w:val="center"/>
            <w:hideMark/>
          </w:tcPr>
          <w:p w14:paraId="44DAC6F8" w14:textId="77777777" w:rsidR="00255A52" w:rsidRDefault="001E3B20">
            <w:r>
              <w:t xml:space="preserve">RCW 28A.320.015 School Boards of Directors – Powers –Notice of adoption of policy </w:t>
            </w:r>
          </w:p>
        </w:tc>
      </w:tr>
      <w:tr w:rsidR="00255A52" w14:paraId="2E03FA3A" w14:textId="77777777">
        <w:trPr>
          <w:tblCellSpacing w:w="15" w:type="dxa"/>
        </w:trPr>
        <w:tc>
          <w:tcPr>
            <w:tcW w:w="3000" w:type="dxa"/>
            <w:vAlign w:val="center"/>
            <w:hideMark/>
          </w:tcPr>
          <w:p w14:paraId="36961170" w14:textId="77777777" w:rsidR="00255A52" w:rsidRDefault="00255A52"/>
        </w:tc>
        <w:tc>
          <w:tcPr>
            <w:tcW w:w="0" w:type="auto"/>
            <w:vAlign w:val="center"/>
            <w:hideMark/>
          </w:tcPr>
          <w:p w14:paraId="3627C02B" w14:textId="77777777" w:rsidR="00255A52" w:rsidRDefault="001E3B20">
            <w:r>
              <w:t xml:space="preserve">RCW 28A.320.030 Gifts, conveyances, etc., for scholarship and student aid purposes, receipt and administration </w:t>
            </w:r>
          </w:p>
        </w:tc>
      </w:tr>
      <w:tr w:rsidR="00255A52" w14:paraId="68E79644" w14:textId="77777777">
        <w:trPr>
          <w:tblCellSpacing w:w="15" w:type="dxa"/>
        </w:trPr>
        <w:tc>
          <w:tcPr>
            <w:tcW w:w="3000" w:type="dxa"/>
            <w:vAlign w:val="center"/>
            <w:hideMark/>
          </w:tcPr>
          <w:p w14:paraId="69A35D48" w14:textId="77777777" w:rsidR="00255A52" w:rsidRDefault="00255A52"/>
        </w:tc>
        <w:tc>
          <w:tcPr>
            <w:tcW w:w="0" w:type="auto"/>
            <w:vAlign w:val="center"/>
            <w:hideMark/>
          </w:tcPr>
          <w:p w14:paraId="3B3E87AC" w14:textId="77777777" w:rsidR="00255A52" w:rsidRDefault="001E3B20">
            <w:r>
              <w:t xml:space="preserve">AGO 2003 No. 1 Attorney General’s Opinion </w:t>
            </w:r>
          </w:p>
        </w:tc>
      </w:tr>
      <w:tr w:rsidR="00255A52" w14:paraId="5B31633E" w14:textId="77777777">
        <w:trPr>
          <w:tblCellSpacing w:w="15" w:type="dxa"/>
        </w:trPr>
        <w:tc>
          <w:tcPr>
            <w:tcW w:w="3000" w:type="dxa"/>
            <w:vAlign w:val="center"/>
            <w:hideMark/>
          </w:tcPr>
          <w:p w14:paraId="177CA52B" w14:textId="77777777" w:rsidR="00255A52" w:rsidRDefault="00255A52"/>
        </w:tc>
        <w:tc>
          <w:tcPr>
            <w:tcW w:w="0" w:type="auto"/>
            <w:vAlign w:val="center"/>
            <w:hideMark/>
          </w:tcPr>
          <w:p w14:paraId="23D91CC4" w14:textId="77777777" w:rsidR="00255A52" w:rsidRDefault="00255A52">
            <w:pPr>
              <w:rPr>
                <w:rFonts w:ascii="Times New Roman" w:eastAsia="Times New Roman" w:hAnsi="Times New Roman"/>
                <w:szCs w:val="20"/>
              </w:rPr>
            </w:pPr>
          </w:p>
        </w:tc>
      </w:tr>
    </w:tbl>
    <w:p w14:paraId="10B92BC6" w14:textId="77777777" w:rsidR="00255A52" w:rsidRDefault="00255A52">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5993"/>
      </w:tblGrid>
      <w:tr w:rsidR="00255A52" w14:paraId="031B08D4" w14:textId="77777777">
        <w:trPr>
          <w:tblCellSpacing w:w="15" w:type="dxa"/>
        </w:trPr>
        <w:tc>
          <w:tcPr>
            <w:tcW w:w="3000" w:type="dxa"/>
            <w:vAlign w:val="center"/>
            <w:hideMark/>
          </w:tcPr>
          <w:p w14:paraId="2AD11423" w14:textId="77777777" w:rsidR="00255A52" w:rsidRDefault="001E3B20">
            <w:r>
              <w:t xml:space="preserve">Management Resources: </w:t>
            </w:r>
          </w:p>
        </w:tc>
        <w:tc>
          <w:tcPr>
            <w:tcW w:w="0" w:type="auto"/>
            <w:vAlign w:val="center"/>
            <w:hideMark/>
          </w:tcPr>
          <w:p w14:paraId="31FE47F3" w14:textId="77777777" w:rsidR="00255A52" w:rsidRDefault="001E3B20">
            <w:r>
              <w:t xml:space="preserve">Policy News, December 2003 District Fundraising Activities </w:t>
            </w:r>
          </w:p>
        </w:tc>
      </w:tr>
      <w:tr w:rsidR="00255A52" w14:paraId="5233BD28" w14:textId="77777777">
        <w:trPr>
          <w:tblCellSpacing w:w="15" w:type="dxa"/>
        </w:trPr>
        <w:tc>
          <w:tcPr>
            <w:tcW w:w="3000" w:type="dxa"/>
            <w:vAlign w:val="center"/>
            <w:hideMark/>
          </w:tcPr>
          <w:p w14:paraId="3F2E4E6F" w14:textId="77777777" w:rsidR="00255A52" w:rsidRDefault="00255A52"/>
        </w:tc>
        <w:tc>
          <w:tcPr>
            <w:tcW w:w="0" w:type="auto"/>
            <w:vAlign w:val="center"/>
            <w:hideMark/>
          </w:tcPr>
          <w:p w14:paraId="6E83D29D" w14:textId="77777777" w:rsidR="00255A52" w:rsidRDefault="00255A52">
            <w:pPr>
              <w:rPr>
                <w:rFonts w:ascii="Times New Roman" w:eastAsia="Times New Roman" w:hAnsi="Times New Roman"/>
                <w:szCs w:val="20"/>
              </w:rPr>
            </w:pPr>
          </w:p>
        </w:tc>
      </w:tr>
    </w:tbl>
    <w:p w14:paraId="25EC8591" w14:textId="77777777" w:rsidR="00255A52" w:rsidRDefault="00255A52">
      <w:pPr>
        <w:spacing w:after="240"/>
        <w:rPr>
          <w:rFonts w:ascii="Times New Roman" w:eastAsia="Times New Roman" w:hAnsi="Times New Roman"/>
          <w:sz w:val="24"/>
          <w:szCs w:val="24"/>
        </w:rPr>
      </w:pPr>
    </w:p>
    <w:p w14:paraId="0BBA6F4E" w14:textId="77777777" w:rsidR="00F02958" w:rsidRDefault="001E3B20">
      <w:pPr>
        <w:pStyle w:val="NormalWeb"/>
      </w:pPr>
      <w:r>
        <w:t xml:space="preserve">Adoption Date: </w:t>
      </w:r>
    </w:p>
    <w:p w14:paraId="7DCCE3F0" w14:textId="15BCED51" w:rsidR="00F02958" w:rsidRDefault="00F02958" w:rsidP="00F02958">
      <w:pPr>
        <w:pStyle w:val="NormalWeb"/>
        <w:rPr>
          <w:color w:val="999999"/>
        </w:rPr>
      </w:pPr>
      <w:r>
        <w:t>Skykomish School District</w:t>
      </w:r>
      <w:r w:rsidR="001E3B20">
        <w:br/>
        <w:t xml:space="preserve">Classification: </w:t>
      </w:r>
      <w:r w:rsidR="001E3B20" w:rsidRPr="00F02958">
        <w:rPr>
          <w:bCs/>
        </w:rPr>
        <w:t>Discretionary</w:t>
      </w:r>
      <w:r w:rsidR="001E3B20">
        <w:br/>
        <w:t xml:space="preserve">Revised Dates: </w:t>
      </w:r>
      <w:r w:rsidR="00117A39">
        <w:t>3,</w:t>
      </w:r>
      <w:r w:rsidR="00B53FFD">
        <w:t>11,</w:t>
      </w:r>
      <w:r w:rsidR="00117A39">
        <w:t>2020</w:t>
      </w:r>
    </w:p>
    <w:p w14:paraId="750922CA" w14:textId="7D6662ED" w:rsidR="001E3B20" w:rsidRDefault="001E3B20">
      <w:pPr>
        <w:pStyle w:val="NormalWeb"/>
        <w:rPr>
          <w:color w:val="999999"/>
        </w:rPr>
      </w:pPr>
    </w:p>
    <w:sectPr w:rsidR="001E3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2"/>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958"/>
    <w:rsid w:val="00117A39"/>
    <w:rsid w:val="001E3B20"/>
    <w:rsid w:val="00255A52"/>
    <w:rsid w:val="00B53FFD"/>
    <w:rsid w:val="00F02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F91A84"/>
  <w15:chartTrackingRefBased/>
  <w15:docId w15:val="{83682262-FEA6-459A-804A-D9FD210B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unhideWhenUsed/>
    <w:rPr>
      <w:rFonts w:ascii="Verdana" w:eastAsia="Verdana" w:hAnsi="Verdana"/>
      <w:szCs w:val="22"/>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boarddocs.com/wa/wssda/MC.nsf/Index?Open&amp;policyid=8U6VKB80C948" TargetMode="External"/><Relationship Id="rId3" Type="http://schemas.openxmlformats.org/officeDocument/2006/relationships/customXml" Target="../customXml/item3.xml"/><Relationship Id="rId7" Type="http://schemas.openxmlformats.org/officeDocument/2006/relationships/hyperlink" Target="http://apps.leg.wa.gov/rcw/default.aspx?cite=28A.325.03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9" ma:contentTypeDescription="Create a new document." ma:contentTypeScope="" ma:versionID="dfc3977862620df9ef2ddeebf933f86c">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8ba275a0d7611726768cd633d41eed71"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88DCDC-F8F1-43DA-B7A7-AB679F2A8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183CAC-9BA6-44BD-AC49-36B8A74D9BCF}">
  <ds:schemaRefs>
    <ds:schemaRef ds:uri="http://schemas.microsoft.com/sharepoint/v3/contenttype/forms"/>
  </ds:schemaRefs>
</ds:datastoreItem>
</file>

<file path=customXml/itemProps3.xml><?xml version="1.0" encoding="utf-8"?>
<ds:datastoreItem xmlns:ds="http://schemas.openxmlformats.org/officeDocument/2006/customXml" ds:itemID="{30657BE4-2BA5-4AE6-90A1-A593D1AC34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Shawna Dudley</cp:lastModifiedBy>
  <cp:revision>3</cp:revision>
  <dcterms:created xsi:type="dcterms:W3CDTF">2020-03-16T17:21:00Z</dcterms:created>
  <dcterms:modified xsi:type="dcterms:W3CDTF">2021-04-29T20:49:00Z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