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FE104" w14:textId="77777777" w:rsidR="00092160" w:rsidRDefault="00120F33">
      <w:pPr>
        <w:jc w:val="right"/>
      </w:pPr>
      <w:r>
        <w:rPr>
          <w:b/>
          <w:bCs/>
        </w:rPr>
        <w:t>Policy: 5406P</w:t>
      </w:r>
      <w:r>
        <w:rPr>
          <w:b/>
          <w:bCs/>
        </w:rPr>
        <w:br/>
        <w:t>Section: 5000 - Personnel</w:t>
      </w:r>
    </w:p>
    <w:p w14:paraId="20B837DD" w14:textId="77777777" w:rsidR="00092160" w:rsidRDefault="00A5561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 w14:anchorId="43B67889">
          <v:rect id="_x0000_i1025" style="width:0;height:1.5pt" o:hralign="center" o:hrstd="t" o:hr="t" fillcolor="#a0a0a0" stroked="f"/>
        </w:pict>
      </w:r>
    </w:p>
    <w:p w14:paraId="5643D1DB" w14:textId="77777777" w:rsidR="00092160" w:rsidRDefault="00092160">
      <w:pPr>
        <w:rPr>
          <w:rFonts w:ascii="Times New Roman" w:eastAsia="Times New Roman" w:hAnsi="Times New Roman"/>
          <w:sz w:val="24"/>
          <w:szCs w:val="24"/>
        </w:rPr>
      </w:pPr>
    </w:p>
    <w:p w14:paraId="02D69DB9" w14:textId="77777777" w:rsidR="00092160" w:rsidRDefault="00120F33">
      <w:pPr>
        <w:pStyle w:val="NormalWeb"/>
        <w:rPr>
          <w:sz w:val="32"/>
          <w:szCs w:val="32"/>
        </w:rPr>
      </w:pPr>
      <w:r>
        <w:rPr>
          <w:b/>
          <w:bCs/>
          <w:sz w:val="32"/>
          <w:szCs w:val="32"/>
        </w:rPr>
        <w:t>Procedure - Leave Sharing</w:t>
      </w:r>
    </w:p>
    <w:p w14:paraId="7E6D698A" w14:textId="77777777" w:rsidR="00092160" w:rsidRDefault="00092160">
      <w:pPr>
        <w:rPr>
          <w:rFonts w:ascii="Times New Roman" w:eastAsia="Times New Roman" w:hAnsi="Times New Roman"/>
          <w:sz w:val="24"/>
          <w:szCs w:val="24"/>
        </w:rPr>
      </w:pPr>
    </w:p>
    <w:p w14:paraId="4676E133" w14:textId="7FCCDA7A" w:rsidR="00092160" w:rsidRPr="00CA31D0" w:rsidRDefault="00120F33">
      <w:pPr>
        <w:numPr>
          <w:ilvl w:val="0"/>
          <w:numId w:val="1"/>
        </w:numPr>
        <w:rPr>
          <w:sz w:val="17"/>
          <w:szCs w:val="17"/>
        </w:rPr>
      </w:pPr>
      <w:r w:rsidRPr="00CA31D0">
        <w:rPr>
          <w:sz w:val="17"/>
          <w:szCs w:val="17"/>
        </w:rPr>
        <w:t>A district employee is eligible to receive donated leave if</w:t>
      </w:r>
      <w:r w:rsidR="00CA31D0">
        <w:rPr>
          <w:sz w:val="17"/>
          <w:szCs w:val="17"/>
        </w:rPr>
        <w:t xml:space="preserve"> </w:t>
      </w:r>
      <w:r w:rsidR="00895123" w:rsidRPr="00CA31D0">
        <w:rPr>
          <w:sz w:val="17"/>
          <w:szCs w:val="17"/>
        </w:rPr>
        <w:t>the following conditions are met</w:t>
      </w:r>
      <w:r w:rsidRPr="00CA31D0">
        <w:rPr>
          <w:sz w:val="17"/>
          <w:szCs w:val="17"/>
        </w:rPr>
        <w:t>:</w:t>
      </w:r>
      <w:r w:rsidRPr="00CA31D0">
        <w:rPr>
          <w:sz w:val="17"/>
          <w:szCs w:val="17"/>
        </w:rPr>
        <w:br/>
        <w:t xml:space="preserve">  </w:t>
      </w:r>
    </w:p>
    <w:p w14:paraId="59AA3B11" w14:textId="72597F4F" w:rsidR="00895123" w:rsidRPr="00CA31D0" w:rsidRDefault="00120F33">
      <w:pPr>
        <w:numPr>
          <w:ilvl w:val="1"/>
          <w:numId w:val="1"/>
        </w:numPr>
        <w:rPr>
          <w:sz w:val="17"/>
          <w:szCs w:val="17"/>
        </w:rPr>
      </w:pPr>
      <w:r w:rsidRPr="00CA31D0">
        <w:rPr>
          <w:sz w:val="17"/>
          <w:szCs w:val="17"/>
        </w:rPr>
        <w:t>The staff member suffers from, or has a relative or household member suffering from, an extraordinary or severe illness, injury, impairment or physical or mental condition</w:t>
      </w:r>
      <w:r w:rsidR="00895123" w:rsidRPr="00CA31D0">
        <w:rPr>
          <w:sz w:val="17"/>
          <w:szCs w:val="17"/>
        </w:rPr>
        <w:t>;</w:t>
      </w:r>
      <w:r w:rsidR="00CA31D0">
        <w:rPr>
          <w:sz w:val="17"/>
          <w:szCs w:val="17"/>
        </w:rPr>
        <w:t xml:space="preserve"> </w:t>
      </w:r>
      <w:r w:rsidR="00895123" w:rsidRPr="00CA31D0">
        <w:rPr>
          <w:sz w:val="17"/>
          <w:szCs w:val="17"/>
        </w:rPr>
        <w:t>is a victim of domestic violence, sexual assault, or stalking;</w:t>
      </w:r>
      <w:r w:rsidR="00CA31D0">
        <w:rPr>
          <w:sz w:val="17"/>
          <w:szCs w:val="17"/>
        </w:rPr>
        <w:t xml:space="preserve"> </w:t>
      </w:r>
      <w:r w:rsidR="00895123" w:rsidRPr="00CA31D0">
        <w:rPr>
          <w:sz w:val="17"/>
          <w:szCs w:val="17"/>
        </w:rPr>
        <w:t>needs time for parental leave;</w:t>
      </w:r>
      <w:r w:rsidR="00CA31D0">
        <w:rPr>
          <w:sz w:val="17"/>
          <w:szCs w:val="17"/>
        </w:rPr>
        <w:t xml:space="preserve"> </w:t>
      </w:r>
      <w:r w:rsidR="00895123" w:rsidRPr="00CA31D0">
        <w:rPr>
          <w:sz w:val="17"/>
          <w:szCs w:val="17"/>
        </w:rPr>
        <w:t>is sick or temporarily disabled because of pregnancy;</w:t>
      </w:r>
      <w:r w:rsidRPr="00CA31D0">
        <w:rPr>
          <w:sz w:val="17"/>
          <w:szCs w:val="17"/>
        </w:rPr>
        <w:t xml:space="preserve"> or</w:t>
      </w:r>
      <w:r w:rsidR="00CA31D0">
        <w:rPr>
          <w:sz w:val="17"/>
          <w:szCs w:val="17"/>
        </w:rPr>
        <w:t xml:space="preserve"> </w:t>
      </w:r>
      <w:r w:rsidRPr="00CA31D0">
        <w:rPr>
          <w:sz w:val="17"/>
          <w:szCs w:val="17"/>
        </w:rPr>
        <w:t>has been called to service in the uniformed services</w:t>
      </w:r>
      <w:r w:rsidR="005A1570">
        <w:rPr>
          <w:sz w:val="17"/>
          <w:szCs w:val="17"/>
        </w:rPr>
        <w:t>.</w:t>
      </w:r>
    </w:p>
    <w:p w14:paraId="72A8D756" w14:textId="77777777" w:rsidR="00895123" w:rsidRPr="00CA31D0" w:rsidRDefault="00895123" w:rsidP="00CA31D0">
      <w:pPr>
        <w:ind w:left="1440"/>
        <w:rPr>
          <w:sz w:val="17"/>
          <w:szCs w:val="17"/>
        </w:rPr>
      </w:pPr>
    </w:p>
    <w:p w14:paraId="5259E81D" w14:textId="396F3FC8" w:rsidR="00092160" w:rsidRPr="005A1570" w:rsidRDefault="005A1570" w:rsidP="005A1570">
      <w:pPr>
        <w:ind w:left="1080"/>
        <w:rPr>
          <w:sz w:val="17"/>
          <w:szCs w:val="17"/>
        </w:rPr>
      </w:pPr>
      <w:r>
        <w:rPr>
          <w:sz w:val="17"/>
          <w:szCs w:val="17"/>
        </w:rPr>
        <w:t xml:space="preserve">2. </w:t>
      </w:r>
      <w:r w:rsidR="00895123" w:rsidRPr="005A1570">
        <w:rPr>
          <w:sz w:val="17"/>
          <w:szCs w:val="17"/>
        </w:rPr>
        <w:t>The staff member’s condition or circumstance has caused or is likely to cause the staff member to:</w:t>
      </w:r>
      <w:r w:rsidR="00120F33" w:rsidRPr="005A1570">
        <w:rPr>
          <w:sz w:val="17"/>
          <w:szCs w:val="17"/>
        </w:rPr>
        <w:br/>
        <w:t xml:space="preserve">  </w:t>
      </w:r>
    </w:p>
    <w:p w14:paraId="5E2A93B3" w14:textId="77777777" w:rsidR="00092160" w:rsidRPr="00CA31D0" w:rsidRDefault="00120F33">
      <w:pPr>
        <w:numPr>
          <w:ilvl w:val="2"/>
          <w:numId w:val="1"/>
        </w:numPr>
        <w:rPr>
          <w:sz w:val="17"/>
          <w:szCs w:val="17"/>
        </w:rPr>
      </w:pPr>
      <w:r w:rsidRPr="00CA31D0">
        <w:rPr>
          <w:sz w:val="17"/>
          <w:szCs w:val="17"/>
        </w:rPr>
        <w:t>Go on leave-without-pay status; or</w:t>
      </w:r>
      <w:r w:rsidRPr="00CA31D0">
        <w:rPr>
          <w:sz w:val="17"/>
          <w:szCs w:val="17"/>
        </w:rPr>
        <w:br/>
        <w:t> </w:t>
      </w:r>
    </w:p>
    <w:p w14:paraId="22711AD6" w14:textId="77777777" w:rsidR="00092160" w:rsidRPr="00CA31D0" w:rsidRDefault="00120F33">
      <w:pPr>
        <w:numPr>
          <w:ilvl w:val="2"/>
          <w:numId w:val="1"/>
        </w:numPr>
        <w:rPr>
          <w:sz w:val="17"/>
          <w:szCs w:val="17"/>
        </w:rPr>
      </w:pPr>
      <w:r w:rsidRPr="00CA31D0">
        <w:rPr>
          <w:sz w:val="17"/>
          <w:szCs w:val="17"/>
        </w:rPr>
        <w:t>Terminate his/her employment;</w:t>
      </w:r>
      <w:r w:rsidRPr="00CA31D0">
        <w:rPr>
          <w:sz w:val="17"/>
          <w:szCs w:val="17"/>
        </w:rPr>
        <w:br/>
        <w:t> </w:t>
      </w:r>
    </w:p>
    <w:p w14:paraId="681F514A" w14:textId="6830B05F" w:rsidR="00092160" w:rsidRPr="005A1570" w:rsidRDefault="00120F33" w:rsidP="005A1570">
      <w:pPr>
        <w:pStyle w:val="ListParagraph"/>
        <w:numPr>
          <w:ilvl w:val="0"/>
          <w:numId w:val="5"/>
        </w:numPr>
        <w:rPr>
          <w:sz w:val="17"/>
          <w:szCs w:val="17"/>
        </w:rPr>
      </w:pPr>
      <w:r w:rsidRPr="005A1570">
        <w:rPr>
          <w:sz w:val="17"/>
          <w:szCs w:val="17"/>
        </w:rPr>
        <w:t>The staff member’s absence and the use of shared leave are justified by documentation;</w:t>
      </w:r>
      <w:r w:rsidRPr="005A1570">
        <w:rPr>
          <w:sz w:val="17"/>
          <w:szCs w:val="17"/>
        </w:rPr>
        <w:br/>
        <w:t> </w:t>
      </w:r>
    </w:p>
    <w:p w14:paraId="147E8403" w14:textId="7EA56789" w:rsidR="00092160" w:rsidRPr="005A1570" w:rsidRDefault="00120F33" w:rsidP="005A1570">
      <w:pPr>
        <w:pStyle w:val="ListParagraph"/>
        <w:numPr>
          <w:ilvl w:val="0"/>
          <w:numId w:val="5"/>
        </w:numPr>
        <w:rPr>
          <w:sz w:val="17"/>
          <w:szCs w:val="17"/>
        </w:rPr>
      </w:pPr>
      <w:r w:rsidRPr="005A1570">
        <w:rPr>
          <w:sz w:val="17"/>
          <w:szCs w:val="17"/>
        </w:rPr>
        <w:t>The staff member has depleted, or will shortly deplete, his</w:t>
      </w:r>
      <w:r w:rsidR="00E51FBD" w:rsidRPr="005A1570">
        <w:rPr>
          <w:sz w:val="17"/>
          <w:szCs w:val="17"/>
        </w:rPr>
        <w:t xml:space="preserve"> </w:t>
      </w:r>
      <w:r w:rsidR="00236CA9" w:rsidRPr="005A1570">
        <w:rPr>
          <w:sz w:val="17"/>
          <w:szCs w:val="17"/>
        </w:rPr>
        <w:t xml:space="preserve">or </w:t>
      </w:r>
      <w:r w:rsidRPr="005A1570">
        <w:rPr>
          <w:sz w:val="17"/>
          <w:szCs w:val="17"/>
        </w:rPr>
        <w:t>her annual leave and sick leave reserves</w:t>
      </w:r>
      <w:r w:rsidR="00CA31D0" w:rsidRPr="005A1570">
        <w:rPr>
          <w:sz w:val="17"/>
          <w:szCs w:val="17"/>
        </w:rPr>
        <w:t xml:space="preserve"> </w:t>
      </w:r>
      <w:r w:rsidR="00236CA9" w:rsidRPr="005A1570">
        <w:rPr>
          <w:sz w:val="17"/>
          <w:szCs w:val="17"/>
        </w:rPr>
        <w:t>(a staff member</w:t>
      </w:r>
      <w:r w:rsidR="0067285E" w:rsidRPr="005A1570">
        <w:rPr>
          <w:sz w:val="17"/>
          <w:szCs w:val="17"/>
        </w:rPr>
        <w:t xml:space="preserve"> who is sick or temporarily disabled because of pregnancy or using parent leave does not have to deplete all annual</w:t>
      </w:r>
      <w:r w:rsidR="00236CA9" w:rsidRPr="005A1570">
        <w:rPr>
          <w:sz w:val="17"/>
          <w:szCs w:val="17"/>
        </w:rPr>
        <w:t xml:space="preserve"> and sick</w:t>
      </w:r>
      <w:r w:rsidR="0067285E" w:rsidRPr="005A1570">
        <w:rPr>
          <w:sz w:val="17"/>
          <w:szCs w:val="17"/>
        </w:rPr>
        <w:t xml:space="preserve"> leave reserves</w:t>
      </w:r>
      <w:r w:rsidR="00236CA9" w:rsidRPr="005A1570">
        <w:rPr>
          <w:sz w:val="17"/>
          <w:szCs w:val="17"/>
        </w:rPr>
        <w:t>; he or she can maintain up to 40 hours of annual leave and 40 hours of sick leave in reserve)</w:t>
      </w:r>
      <w:r w:rsidRPr="005A1570">
        <w:rPr>
          <w:sz w:val="17"/>
          <w:szCs w:val="17"/>
        </w:rPr>
        <w:t>;</w:t>
      </w:r>
      <w:r w:rsidRPr="005A1570">
        <w:rPr>
          <w:sz w:val="17"/>
          <w:szCs w:val="17"/>
        </w:rPr>
        <w:br/>
        <w:t> </w:t>
      </w:r>
    </w:p>
    <w:p w14:paraId="549B31CB" w14:textId="6515EE72" w:rsidR="00092160" w:rsidRPr="005A1570" w:rsidRDefault="00120F33" w:rsidP="005A1570">
      <w:pPr>
        <w:pStyle w:val="ListParagraph"/>
        <w:numPr>
          <w:ilvl w:val="0"/>
          <w:numId w:val="5"/>
        </w:numPr>
        <w:rPr>
          <w:sz w:val="17"/>
          <w:szCs w:val="17"/>
        </w:rPr>
      </w:pPr>
      <w:r w:rsidRPr="005A1570">
        <w:rPr>
          <w:sz w:val="17"/>
          <w:szCs w:val="17"/>
        </w:rPr>
        <w:t>The staff member has abided by district rules regarding sick leave use; and</w:t>
      </w:r>
      <w:r w:rsidRPr="005A1570">
        <w:rPr>
          <w:sz w:val="17"/>
          <w:szCs w:val="17"/>
        </w:rPr>
        <w:br/>
        <w:t> </w:t>
      </w:r>
    </w:p>
    <w:p w14:paraId="60D21641" w14:textId="6498FDF6" w:rsidR="00092160" w:rsidRPr="005A1570" w:rsidRDefault="00120F33" w:rsidP="005A1570">
      <w:pPr>
        <w:pStyle w:val="ListParagraph"/>
        <w:numPr>
          <w:ilvl w:val="0"/>
          <w:numId w:val="5"/>
        </w:numPr>
        <w:rPr>
          <w:sz w:val="17"/>
          <w:szCs w:val="17"/>
        </w:rPr>
      </w:pPr>
      <w:r w:rsidRPr="005A1570">
        <w:rPr>
          <w:sz w:val="17"/>
          <w:szCs w:val="17"/>
        </w:rPr>
        <w:t>The staff member has diligently pursued and been found to be ineligible to receive industrial insurance benefits.</w:t>
      </w:r>
      <w:r w:rsidRPr="005A1570">
        <w:rPr>
          <w:sz w:val="17"/>
          <w:szCs w:val="17"/>
        </w:rPr>
        <w:br/>
        <w:t> </w:t>
      </w:r>
    </w:p>
    <w:p w14:paraId="76ACAFD3" w14:textId="5BBBF679" w:rsidR="00092160" w:rsidRPr="00CA31D0" w:rsidRDefault="00120F33">
      <w:pPr>
        <w:pStyle w:val="NormalWeb"/>
        <w:ind w:left="600"/>
        <w:rPr>
          <w:sz w:val="17"/>
          <w:szCs w:val="17"/>
        </w:rPr>
      </w:pPr>
      <w:r w:rsidRPr="00CA31D0">
        <w:rPr>
          <w:sz w:val="17"/>
          <w:szCs w:val="17"/>
        </w:rPr>
        <w:t xml:space="preserve">The superintendent </w:t>
      </w:r>
      <w:r w:rsidR="00CA31D0">
        <w:rPr>
          <w:sz w:val="17"/>
          <w:szCs w:val="17"/>
        </w:rPr>
        <w:t xml:space="preserve">or designee </w:t>
      </w:r>
      <w:r w:rsidRPr="00CA31D0">
        <w:rPr>
          <w:sz w:val="17"/>
          <w:szCs w:val="17"/>
        </w:rPr>
        <w:t>shall determine the amount of leave, if any, which a staff member may receive under this policy</w:t>
      </w:r>
      <w:r w:rsidR="00E51FBD">
        <w:rPr>
          <w:sz w:val="17"/>
          <w:szCs w:val="17"/>
        </w:rPr>
        <w:t xml:space="preserve"> and procedure</w:t>
      </w:r>
      <w:r w:rsidRPr="00CA31D0">
        <w:rPr>
          <w:sz w:val="17"/>
          <w:szCs w:val="17"/>
        </w:rPr>
        <w:t xml:space="preserve">. However, a staff member shall not receive more leave than the number of contracted days remaining in the current school year. </w:t>
      </w:r>
      <w:proofErr w:type="gramStart"/>
      <w:r w:rsidRPr="00CA31D0">
        <w:rPr>
          <w:sz w:val="17"/>
          <w:szCs w:val="17"/>
        </w:rPr>
        <w:t>In the event that</w:t>
      </w:r>
      <w:proofErr w:type="gramEnd"/>
      <w:r w:rsidRPr="00CA31D0">
        <w:rPr>
          <w:sz w:val="17"/>
          <w:szCs w:val="17"/>
        </w:rPr>
        <w:t xml:space="preserve"> the condition requiring the employee’s absence continues beyond the current school year, the employee shall not receive a total of more than 522 days of donated leave during total district employment.</w:t>
      </w:r>
      <w:r w:rsidRPr="00CA31D0">
        <w:rPr>
          <w:sz w:val="17"/>
          <w:szCs w:val="17"/>
        </w:rPr>
        <w:br/>
        <w:t> </w:t>
      </w:r>
    </w:p>
    <w:p w14:paraId="59E2274A" w14:textId="77777777" w:rsidR="00092160" w:rsidRPr="00CA31D0" w:rsidRDefault="00120F33">
      <w:pPr>
        <w:numPr>
          <w:ilvl w:val="0"/>
          <w:numId w:val="2"/>
        </w:numPr>
        <w:rPr>
          <w:sz w:val="17"/>
          <w:szCs w:val="17"/>
        </w:rPr>
      </w:pPr>
      <w:r w:rsidRPr="00CA31D0">
        <w:rPr>
          <w:sz w:val="17"/>
          <w:szCs w:val="17"/>
        </w:rPr>
        <w:t>District employees may donate leave as follows:</w:t>
      </w:r>
      <w:r w:rsidRPr="00CA31D0">
        <w:rPr>
          <w:sz w:val="17"/>
          <w:szCs w:val="17"/>
        </w:rPr>
        <w:br/>
        <w:t xml:space="preserve">  </w:t>
      </w:r>
    </w:p>
    <w:p w14:paraId="540A229D" w14:textId="4E4AC9FC" w:rsidR="00092160" w:rsidRPr="00CA31D0" w:rsidRDefault="00120F33">
      <w:pPr>
        <w:numPr>
          <w:ilvl w:val="1"/>
          <w:numId w:val="2"/>
        </w:numPr>
        <w:rPr>
          <w:sz w:val="17"/>
          <w:szCs w:val="17"/>
        </w:rPr>
      </w:pPr>
      <w:r w:rsidRPr="00CA31D0">
        <w:rPr>
          <w:sz w:val="17"/>
          <w:szCs w:val="17"/>
        </w:rPr>
        <w:t xml:space="preserve">A staff member who has an accrued annual leave balance of more than ten (10) days may request that the superintendent </w:t>
      </w:r>
      <w:r w:rsidR="00E51FBD">
        <w:rPr>
          <w:sz w:val="17"/>
          <w:szCs w:val="17"/>
        </w:rPr>
        <w:t xml:space="preserve">or designee </w:t>
      </w:r>
      <w:r w:rsidRPr="00CA31D0">
        <w:rPr>
          <w:sz w:val="17"/>
          <w:szCs w:val="17"/>
        </w:rPr>
        <w:t>transfer a specified number of days to another person authorized to receive shared leave, or to the district’s annual leave pool. A staff member may not request leave to be transferred that would result in an accrued annual leave balance of fewer than ten (10) days;</w:t>
      </w:r>
      <w:r w:rsidRPr="00CA31D0">
        <w:rPr>
          <w:sz w:val="17"/>
          <w:szCs w:val="17"/>
        </w:rPr>
        <w:br/>
        <w:t> </w:t>
      </w:r>
    </w:p>
    <w:p w14:paraId="23DECDFC" w14:textId="50A4A309" w:rsidR="00092160" w:rsidRPr="00CA31D0" w:rsidRDefault="00120F33">
      <w:pPr>
        <w:numPr>
          <w:ilvl w:val="1"/>
          <w:numId w:val="2"/>
        </w:numPr>
        <w:rPr>
          <w:sz w:val="17"/>
          <w:szCs w:val="17"/>
        </w:rPr>
      </w:pPr>
      <w:r w:rsidRPr="00CA31D0">
        <w:rPr>
          <w:sz w:val="17"/>
          <w:szCs w:val="17"/>
        </w:rPr>
        <w:t>A donating staff member must retain a minimum of 176 hours of sick leave after the transfer;</w:t>
      </w:r>
      <w:r w:rsidRPr="00CA31D0">
        <w:rPr>
          <w:sz w:val="17"/>
          <w:szCs w:val="17"/>
        </w:rPr>
        <w:br/>
        <w:t> </w:t>
      </w:r>
    </w:p>
    <w:p w14:paraId="3590F412" w14:textId="529D1E38" w:rsidR="00092160" w:rsidRPr="00CA31D0" w:rsidRDefault="00120F33">
      <w:pPr>
        <w:numPr>
          <w:ilvl w:val="1"/>
          <w:numId w:val="2"/>
        </w:numPr>
        <w:rPr>
          <w:sz w:val="17"/>
          <w:szCs w:val="17"/>
        </w:rPr>
      </w:pPr>
      <w:r w:rsidRPr="00CA31D0">
        <w:rPr>
          <w:sz w:val="17"/>
          <w:szCs w:val="17"/>
        </w:rPr>
        <w:t xml:space="preserve">A staff member who does not accrue annual leave but who has an accrued sick leave balance of more than twenty-two (22) days may request that the superintendent transfer a specified amount of sick leave to another person authorized to receive such leave, or to the district’s shared leave pool. A staff member may not request a transfer that would result in an accrued sick leave balance of fewer than twenty-two (22) days. Sick leave as defined in </w:t>
      </w:r>
      <w:r w:rsidRPr="00287396">
        <w:rPr>
          <w:sz w:val="17"/>
          <w:szCs w:val="17"/>
        </w:rPr>
        <w:t>RCW 28A.400.300</w:t>
      </w:r>
      <w:r w:rsidRPr="00CA31D0">
        <w:rPr>
          <w:sz w:val="17"/>
          <w:szCs w:val="17"/>
        </w:rPr>
        <w:t xml:space="preserve"> means leaves for illness, </w:t>
      </w:r>
      <w:proofErr w:type="gramStart"/>
      <w:r w:rsidRPr="00CA31D0">
        <w:rPr>
          <w:sz w:val="17"/>
          <w:szCs w:val="17"/>
        </w:rPr>
        <w:t>injury</w:t>
      </w:r>
      <w:proofErr w:type="gramEnd"/>
      <w:r w:rsidRPr="00CA31D0">
        <w:rPr>
          <w:sz w:val="17"/>
          <w:szCs w:val="17"/>
        </w:rPr>
        <w:t xml:space="preserve"> and emergencies;</w:t>
      </w:r>
      <w:r w:rsidRPr="00CA31D0">
        <w:rPr>
          <w:sz w:val="17"/>
          <w:szCs w:val="17"/>
        </w:rPr>
        <w:br/>
        <w:t> </w:t>
      </w:r>
    </w:p>
    <w:p w14:paraId="14F020DF" w14:textId="636B98D3" w:rsidR="00092160" w:rsidRPr="00CA31D0" w:rsidRDefault="00120F33">
      <w:pPr>
        <w:numPr>
          <w:ilvl w:val="1"/>
          <w:numId w:val="2"/>
        </w:numPr>
        <w:rPr>
          <w:sz w:val="17"/>
          <w:szCs w:val="17"/>
        </w:rPr>
      </w:pPr>
      <w:r w:rsidRPr="00CA31D0">
        <w:rPr>
          <w:sz w:val="17"/>
          <w:szCs w:val="17"/>
        </w:rPr>
        <w:t>A staff member who receives personal holiday leave may request that the superintendent</w:t>
      </w:r>
      <w:r w:rsidR="00E51FBD">
        <w:rPr>
          <w:sz w:val="17"/>
          <w:szCs w:val="17"/>
        </w:rPr>
        <w:t xml:space="preserve"> or designee</w:t>
      </w:r>
      <w:r w:rsidRPr="00CA31D0">
        <w:rPr>
          <w:sz w:val="17"/>
          <w:szCs w:val="17"/>
        </w:rPr>
        <w:t xml:space="preserve"> transfer a specified amount of personal holiday leave to another person authorized to receive shared leave, or to the district’s shared leave pool. A staff member may request to transfer no more than</w:t>
      </w:r>
      <w:r w:rsidR="0049703A">
        <w:rPr>
          <w:sz w:val="17"/>
          <w:szCs w:val="17"/>
        </w:rPr>
        <w:t xml:space="preserve"> </w:t>
      </w:r>
      <w:proofErr w:type="gramStart"/>
      <w:r w:rsidR="0049703A">
        <w:rPr>
          <w:sz w:val="17"/>
          <w:szCs w:val="17"/>
        </w:rPr>
        <w:t>he</w:t>
      </w:r>
      <w:proofErr w:type="gramEnd"/>
      <w:r w:rsidR="0049703A">
        <w:rPr>
          <w:sz w:val="17"/>
          <w:szCs w:val="17"/>
        </w:rPr>
        <w:t xml:space="preserve"> amount of</w:t>
      </w:r>
      <w:r w:rsidR="0026122A">
        <w:rPr>
          <w:sz w:val="17"/>
          <w:szCs w:val="17"/>
        </w:rPr>
        <w:t xml:space="preserve"> </w:t>
      </w:r>
      <w:r w:rsidRPr="00CA31D0">
        <w:rPr>
          <w:sz w:val="17"/>
          <w:szCs w:val="17"/>
        </w:rPr>
        <w:t xml:space="preserve">personal holiday leave </w:t>
      </w:r>
      <w:r w:rsidR="0049703A">
        <w:rPr>
          <w:sz w:val="17"/>
          <w:szCs w:val="17"/>
        </w:rPr>
        <w:t>provided by RCW 1.16.050</w:t>
      </w:r>
      <w:r w:rsidR="0026122A">
        <w:rPr>
          <w:sz w:val="17"/>
          <w:szCs w:val="17"/>
        </w:rPr>
        <w:t xml:space="preserve"> </w:t>
      </w:r>
      <w:r w:rsidRPr="00CA31D0">
        <w:rPr>
          <w:sz w:val="17"/>
          <w:szCs w:val="17"/>
        </w:rPr>
        <w:t>during any calendar year;</w:t>
      </w:r>
      <w:r w:rsidRPr="00CA31D0">
        <w:rPr>
          <w:sz w:val="17"/>
          <w:szCs w:val="17"/>
        </w:rPr>
        <w:br/>
        <w:t> </w:t>
      </w:r>
    </w:p>
    <w:p w14:paraId="5B29C5AE" w14:textId="77777777" w:rsidR="00092160" w:rsidRPr="00CA31D0" w:rsidRDefault="00120F33">
      <w:pPr>
        <w:numPr>
          <w:ilvl w:val="1"/>
          <w:numId w:val="2"/>
        </w:numPr>
        <w:rPr>
          <w:sz w:val="17"/>
          <w:szCs w:val="17"/>
        </w:rPr>
      </w:pPr>
      <w:r w:rsidRPr="00CA31D0">
        <w:rPr>
          <w:sz w:val="17"/>
          <w:szCs w:val="17"/>
        </w:rPr>
        <w:t>The number of leave days transferred will not exceed the amount authorized by the donating staff member; and</w:t>
      </w:r>
      <w:r w:rsidRPr="00CA31D0">
        <w:rPr>
          <w:sz w:val="17"/>
          <w:szCs w:val="17"/>
        </w:rPr>
        <w:br/>
        <w:t> </w:t>
      </w:r>
    </w:p>
    <w:p w14:paraId="6C9186AA" w14:textId="77777777" w:rsidR="00092160" w:rsidRPr="00CA31D0" w:rsidRDefault="00120F33">
      <w:pPr>
        <w:numPr>
          <w:ilvl w:val="1"/>
          <w:numId w:val="2"/>
        </w:numPr>
        <w:rPr>
          <w:sz w:val="17"/>
          <w:szCs w:val="17"/>
        </w:rPr>
      </w:pPr>
      <w:r w:rsidRPr="00CA31D0">
        <w:rPr>
          <w:sz w:val="17"/>
          <w:szCs w:val="17"/>
        </w:rPr>
        <w:t>Any leave donated by a staff member which remains unused will be returned to the donor. To the extent administratively feasible, leave transferred by more than one staff member will be returned on pro-rata basis.</w:t>
      </w:r>
      <w:r w:rsidRPr="00CA31D0">
        <w:rPr>
          <w:sz w:val="17"/>
          <w:szCs w:val="17"/>
        </w:rPr>
        <w:br/>
        <w:t> </w:t>
      </w:r>
    </w:p>
    <w:p w14:paraId="25E81B86" w14:textId="77777777" w:rsidR="00092160" w:rsidRPr="00CA31D0" w:rsidRDefault="00120F33">
      <w:pPr>
        <w:numPr>
          <w:ilvl w:val="0"/>
          <w:numId w:val="2"/>
        </w:numPr>
        <w:rPr>
          <w:sz w:val="17"/>
          <w:szCs w:val="17"/>
        </w:rPr>
      </w:pPr>
      <w:r w:rsidRPr="00CA31D0">
        <w:rPr>
          <w:sz w:val="17"/>
          <w:szCs w:val="17"/>
        </w:rPr>
        <w:t>Leave will be calculated on a day-donated and day-received basis.</w:t>
      </w:r>
      <w:r w:rsidRPr="00CA31D0">
        <w:rPr>
          <w:sz w:val="17"/>
          <w:szCs w:val="17"/>
        </w:rPr>
        <w:br/>
        <w:t> </w:t>
      </w:r>
    </w:p>
    <w:p w14:paraId="5474AF95" w14:textId="77777777" w:rsidR="00092160" w:rsidRPr="00CA31D0" w:rsidRDefault="00092160">
      <w:pPr>
        <w:spacing w:after="240"/>
        <w:rPr>
          <w:rFonts w:ascii="Times New Roman" w:eastAsia="Times New Roman" w:hAnsi="Times New Roman"/>
          <w:sz w:val="17"/>
          <w:szCs w:val="17"/>
        </w:rPr>
      </w:pPr>
    </w:p>
    <w:p w14:paraId="641D5795" w14:textId="77777777" w:rsidR="00681F99" w:rsidRPr="00681F99" w:rsidRDefault="00120F33">
      <w:pPr>
        <w:pStyle w:val="NormalWeb"/>
        <w:rPr>
          <w:szCs w:val="20"/>
        </w:rPr>
      </w:pPr>
      <w:r w:rsidRPr="00681F99">
        <w:rPr>
          <w:szCs w:val="20"/>
        </w:rPr>
        <w:t xml:space="preserve">Adoption Date: </w:t>
      </w:r>
      <w:r w:rsidR="00681F99" w:rsidRPr="00681F99">
        <w:rPr>
          <w:szCs w:val="20"/>
        </w:rPr>
        <w:t>06.11</w:t>
      </w:r>
    </w:p>
    <w:p w14:paraId="1B80C10C" w14:textId="19DDC692" w:rsidR="00681F99" w:rsidRPr="00681F99" w:rsidRDefault="00681F99" w:rsidP="00681F99">
      <w:pPr>
        <w:pStyle w:val="NormalWeb"/>
        <w:rPr>
          <w:color w:val="999999"/>
          <w:szCs w:val="20"/>
        </w:rPr>
      </w:pPr>
      <w:r w:rsidRPr="00681F99">
        <w:rPr>
          <w:szCs w:val="20"/>
        </w:rPr>
        <w:t>Skykomish School District</w:t>
      </w:r>
      <w:r w:rsidR="00120F33" w:rsidRPr="00681F99">
        <w:rPr>
          <w:szCs w:val="20"/>
        </w:rPr>
        <w:br/>
        <w:t xml:space="preserve">Classification: </w:t>
      </w:r>
      <w:r w:rsidRPr="00681F99">
        <w:rPr>
          <w:szCs w:val="20"/>
        </w:rPr>
        <w:t>Essential</w:t>
      </w:r>
      <w:r w:rsidR="00120F33" w:rsidRPr="00681F99">
        <w:rPr>
          <w:szCs w:val="20"/>
        </w:rPr>
        <w:br/>
        <w:t xml:space="preserve">Revised Dates: </w:t>
      </w:r>
      <w:r w:rsidR="00701593">
        <w:rPr>
          <w:szCs w:val="20"/>
        </w:rPr>
        <w:t>4.29.2020</w:t>
      </w:r>
    </w:p>
    <w:p w14:paraId="262710A6" w14:textId="516BFDBE" w:rsidR="00120F33" w:rsidRDefault="00120F33">
      <w:pPr>
        <w:pStyle w:val="NormalWeb"/>
        <w:rPr>
          <w:color w:val="999999"/>
        </w:rPr>
      </w:pPr>
    </w:p>
    <w:sectPr w:rsidR="00120F3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68391" w14:textId="77777777" w:rsidR="00A55619" w:rsidRDefault="00A55619" w:rsidP="00D95BDD">
      <w:r>
        <w:separator/>
      </w:r>
    </w:p>
  </w:endnote>
  <w:endnote w:type="continuationSeparator" w:id="0">
    <w:p w14:paraId="48522A07" w14:textId="77777777" w:rsidR="00A55619" w:rsidRDefault="00A55619" w:rsidP="00D95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2B5AC" w14:textId="77777777" w:rsidR="00D95BDD" w:rsidRDefault="00D95B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BCC7B" w14:textId="77777777" w:rsidR="00D95BDD" w:rsidRDefault="00D95B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6C0DF" w14:textId="77777777" w:rsidR="00D95BDD" w:rsidRDefault="00D95B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C95C0" w14:textId="77777777" w:rsidR="00A55619" w:rsidRDefault="00A55619" w:rsidP="00D95BDD">
      <w:r>
        <w:separator/>
      </w:r>
    </w:p>
  </w:footnote>
  <w:footnote w:type="continuationSeparator" w:id="0">
    <w:p w14:paraId="5EDC55D1" w14:textId="77777777" w:rsidR="00A55619" w:rsidRDefault="00A55619" w:rsidP="00D95B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C6806" w14:textId="77777777" w:rsidR="00D95BDD" w:rsidRDefault="00D95B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5EEF9" w14:textId="77777777" w:rsidR="00D95BDD" w:rsidRDefault="00D95B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662A6" w14:textId="77777777" w:rsidR="00D95BDD" w:rsidRDefault="00D95B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6E92"/>
    <w:multiLevelType w:val="multilevel"/>
    <w:tmpl w:val="61406144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EA0A6D"/>
    <w:multiLevelType w:val="hybridMultilevel"/>
    <w:tmpl w:val="D89EC1DC"/>
    <w:lvl w:ilvl="0" w:tplc="AA224CA6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41A6C05"/>
    <w:multiLevelType w:val="multilevel"/>
    <w:tmpl w:val="6140614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3D1980"/>
    <w:multiLevelType w:val="multilevel"/>
    <w:tmpl w:val="6140614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356056"/>
    <w:multiLevelType w:val="multilevel"/>
    <w:tmpl w:val="6140614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7"/>
  <w:removePersonalInformation/>
  <w:removeDateAndTime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AxszC3MDawMDIzNjNV0lEKTi0uzszPAykwrAUAgsrcoCwAAAA="/>
  </w:docVars>
  <w:rsids>
    <w:rsidRoot w:val="00895123"/>
    <w:rsid w:val="000409DD"/>
    <w:rsid w:val="00092160"/>
    <w:rsid w:val="00120F33"/>
    <w:rsid w:val="00185F33"/>
    <w:rsid w:val="00236CA9"/>
    <w:rsid w:val="0026122A"/>
    <w:rsid w:val="00287396"/>
    <w:rsid w:val="00380663"/>
    <w:rsid w:val="00400D08"/>
    <w:rsid w:val="0049703A"/>
    <w:rsid w:val="004F0386"/>
    <w:rsid w:val="0050478B"/>
    <w:rsid w:val="005300DD"/>
    <w:rsid w:val="00597396"/>
    <w:rsid w:val="005A1570"/>
    <w:rsid w:val="0067285E"/>
    <w:rsid w:val="00681F99"/>
    <w:rsid w:val="00701593"/>
    <w:rsid w:val="00895123"/>
    <w:rsid w:val="008B43AD"/>
    <w:rsid w:val="00A11021"/>
    <w:rsid w:val="00A55619"/>
    <w:rsid w:val="00BF5FC2"/>
    <w:rsid w:val="00CA31D0"/>
    <w:rsid w:val="00D61F54"/>
    <w:rsid w:val="00D95BDD"/>
    <w:rsid w:val="00E211C3"/>
    <w:rsid w:val="00E51FBD"/>
    <w:rsid w:val="00F71B65"/>
    <w:rsid w:val="00F91FCF"/>
    <w:rsid w:val="00FA223D"/>
    <w:rsid w:val="00FD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A730A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uiPriority w:val="99"/>
    <w:unhideWhenUsed/>
    <w:rPr>
      <w:rFonts w:ascii="Verdana" w:eastAsia="Verdana" w:hAnsi="Verdana"/>
      <w:szCs w:val="22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C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CA9"/>
    <w:rPr>
      <w:rFonts w:ascii="Segoe UI" w:eastAsia="Verdan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047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478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478B"/>
    <w:rPr>
      <w:rFonts w:ascii="Verdana" w:eastAsia="Verdana" w:hAnsi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47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478B"/>
    <w:rPr>
      <w:rFonts w:ascii="Verdana" w:eastAsia="Verdana" w:hAnsi="Verdana"/>
      <w:b/>
      <w:bCs/>
    </w:rPr>
  </w:style>
  <w:style w:type="paragraph" w:styleId="Header">
    <w:name w:val="header"/>
    <w:basedOn w:val="Normal"/>
    <w:link w:val="HeaderChar"/>
    <w:uiPriority w:val="99"/>
    <w:unhideWhenUsed/>
    <w:rsid w:val="00D95B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5BDD"/>
    <w:rPr>
      <w:rFonts w:ascii="Verdana" w:eastAsia="Verdana" w:hAnsi="Verdana"/>
      <w:szCs w:val="22"/>
    </w:rPr>
  </w:style>
  <w:style w:type="paragraph" w:styleId="Footer">
    <w:name w:val="footer"/>
    <w:basedOn w:val="Normal"/>
    <w:link w:val="FooterChar"/>
    <w:uiPriority w:val="99"/>
    <w:unhideWhenUsed/>
    <w:rsid w:val="00D95B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5BDD"/>
    <w:rPr>
      <w:rFonts w:ascii="Verdana" w:eastAsia="Verdana" w:hAnsi="Verdana"/>
      <w:szCs w:val="22"/>
    </w:rPr>
  </w:style>
  <w:style w:type="paragraph" w:styleId="ListParagraph">
    <w:name w:val="List Paragraph"/>
    <w:basedOn w:val="Normal"/>
    <w:uiPriority w:val="34"/>
    <w:qFormat/>
    <w:rsid w:val="005A15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DD1D1E0BE9524083A6571E4940C023" ma:contentTypeVersion="7" ma:contentTypeDescription="Create a new document." ma:contentTypeScope="" ma:versionID="3ac05ed85078242858a6bb92d46c9364">
  <xsd:schema xmlns:xsd="http://www.w3.org/2001/XMLSchema" xmlns:xs="http://www.w3.org/2001/XMLSchema" xmlns:p="http://schemas.microsoft.com/office/2006/metadata/properties" xmlns:ns2="ef18c8f2-9b93-49a5-86a5-76e6eff8facf" xmlns:ns3="122fa37c-de84-445d-8ddf-27a24a27344d" targetNamespace="http://schemas.microsoft.com/office/2006/metadata/properties" ma:root="true" ma:fieldsID="92ca005685a1b74b272d35fcb40846b2" ns2:_="" ns3:_="">
    <xsd:import namespace="ef18c8f2-9b93-49a5-86a5-76e6eff8facf"/>
    <xsd:import namespace="122fa37c-de84-445d-8ddf-27a24a27344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18c8f2-9b93-49a5-86a5-76e6eff8fac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2fa37c-de84-445d-8ddf-27a24a2734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B54065-02E9-4191-A3AB-1248AFCFCD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A800A04-1115-4B60-A657-03A16FB628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18c8f2-9b93-49a5-86a5-76e6eff8facf"/>
    <ds:schemaRef ds:uri="122fa37c-de84-445d-8ddf-27a24a2734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1F85D9-93F9-4DF7-9D64-E1DCEECF02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2020-03-23T19:10:00Z</dcterms:created>
  <dcterms:modified xsi:type="dcterms:W3CDTF">2021-05-03T14:24:00Z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0x010100C9DD1D1E0BE9524083A6571E4940C023</vt:lpwstr>
  </property>
</Properties>
</file>