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6B64" w14:textId="77777777" w:rsidR="001A76AC" w:rsidRDefault="009B4D07">
      <w:pPr>
        <w:jc w:val="right"/>
      </w:pPr>
      <w:r>
        <w:rPr>
          <w:b/>
          <w:bCs/>
        </w:rPr>
        <w:t>Policy: 2150</w:t>
      </w:r>
      <w:r>
        <w:rPr>
          <w:b/>
          <w:bCs/>
        </w:rPr>
        <w:br/>
        <w:t>Section: 2000 - Instruction</w:t>
      </w:r>
    </w:p>
    <w:p w14:paraId="621BB491" w14:textId="77777777" w:rsidR="001A76AC" w:rsidRDefault="00CD0907">
      <w:pPr>
        <w:rPr>
          <w:rFonts w:ascii="Times New Roman" w:eastAsia="Times New Roman" w:hAnsi="Times New Roman"/>
          <w:sz w:val="24"/>
          <w:szCs w:val="24"/>
        </w:rPr>
      </w:pPr>
      <w:r>
        <w:rPr>
          <w:rFonts w:ascii="Times New Roman" w:eastAsia="Times New Roman" w:hAnsi="Times New Roman"/>
          <w:sz w:val="24"/>
          <w:szCs w:val="24"/>
        </w:rPr>
        <w:pict w14:anchorId="59CDA1D7">
          <v:rect id="_x0000_i1025" style="width:0;height:1.5pt" o:hralign="center" o:hrstd="t" o:hr="t" fillcolor="#a0a0a0" stroked="f"/>
        </w:pict>
      </w:r>
    </w:p>
    <w:p w14:paraId="5BEB0553" w14:textId="77777777" w:rsidR="001A76AC" w:rsidRDefault="001A76AC">
      <w:pPr>
        <w:rPr>
          <w:rFonts w:ascii="Times New Roman" w:eastAsia="Times New Roman" w:hAnsi="Times New Roman"/>
          <w:sz w:val="24"/>
          <w:szCs w:val="24"/>
        </w:rPr>
      </w:pPr>
    </w:p>
    <w:p w14:paraId="62383B82" w14:textId="77777777" w:rsidR="001A76AC" w:rsidRDefault="009B4D07">
      <w:pPr>
        <w:pStyle w:val="NormalWeb"/>
        <w:rPr>
          <w:sz w:val="32"/>
          <w:szCs w:val="32"/>
        </w:rPr>
      </w:pPr>
      <w:r>
        <w:rPr>
          <w:b/>
          <w:bCs/>
          <w:sz w:val="32"/>
          <w:szCs w:val="32"/>
        </w:rPr>
        <w:t>Co-Curricular Program</w:t>
      </w:r>
    </w:p>
    <w:p w14:paraId="224FDBD2" w14:textId="77777777" w:rsidR="001A76AC" w:rsidRDefault="001A76AC">
      <w:pPr>
        <w:rPr>
          <w:rFonts w:ascii="Times New Roman" w:eastAsia="Times New Roman" w:hAnsi="Times New Roman"/>
          <w:sz w:val="24"/>
          <w:szCs w:val="24"/>
        </w:rPr>
      </w:pPr>
    </w:p>
    <w:p w14:paraId="6CB0C8D9" w14:textId="77777777" w:rsidR="001A76AC" w:rsidRDefault="009B4D07">
      <w:pPr>
        <w:pStyle w:val="NormalWeb"/>
      </w:pPr>
      <w:r>
        <w:rPr>
          <w:sz w:val="17"/>
          <w:szCs w:val="17"/>
        </w:rPr>
        <w:t>The board recognizes that the goals and objectives of the district can best be achieved by providing a broad offering of purposeful learning experiences, some of which are more appropriately conducted outside of the approved curriculum of the district. Such activities will ordinarily be conducted wholly or partly outside the regular school day and will be available to all students who voluntarily elect to participate. The co-curricular program encompasses approved curriculum-related activities.</w:t>
      </w:r>
    </w:p>
    <w:p w14:paraId="55162A90" w14:textId="77777777" w:rsidR="001A76AC" w:rsidRDefault="009B4D07">
      <w:pPr>
        <w:pStyle w:val="NormalWeb"/>
      </w:pPr>
      <w:r>
        <w:t> </w:t>
      </w:r>
    </w:p>
    <w:p w14:paraId="4E6BA85C" w14:textId="77777777" w:rsidR="001A76AC" w:rsidRDefault="009B4D07">
      <w:pPr>
        <w:pStyle w:val="NormalWeb"/>
      </w:pPr>
      <w:r>
        <w:rPr>
          <w:sz w:val="17"/>
          <w:szCs w:val="17"/>
        </w:rPr>
        <w:t>The board will approve all activities included within the Associated Student Body (ASB) program. The principal is authorized to approve curriculum-related activities that are not part of the ASB program and will make school facilities available for them and designate staff members to support and supervise them.</w:t>
      </w:r>
    </w:p>
    <w:p w14:paraId="1326A74B" w14:textId="77777777" w:rsidR="001A76AC" w:rsidRDefault="009B4D07">
      <w:pPr>
        <w:pStyle w:val="NormalWeb"/>
      </w:pPr>
      <w:r>
        <w:t> </w:t>
      </w:r>
    </w:p>
    <w:p w14:paraId="4CECA1DE" w14:textId="77777777" w:rsidR="001A76AC" w:rsidRDefault="009B4D07">
      <w:pPr>
        <w:pStyle w:val="NormalWeb"/>
      </w:pPr>
      <w:r>
        <w:rPr>
          <w:sz w:val="17"/>
          <w:szCs w:val="17"/>
        </w:rPr>
        <w:t>The district will not exclude any person from participation in the co-curricular program, deny any person the benefits of such a program or otherwise discriminate against any person in any co-curricular program on the basis of the categories identified in the district’s Nondiscrimination policy.  </w:t>
      </w:r>
    </w:p>
    <w:p w14:paraId="2D0A8F47" w14:textId="77777777" w:rsidR="001A76AC" w:rsidRDefault="009B4D07">
      <w:pPr>
        <w:pStyle w:val="NormalWeb"/>
      </w:pPr>
      <w:r>
        <w:t> </w:t>
      </w:r>
    </w:p>
    <w:p w14:paraId="0927512A" w14:textId="77777777" w:rsidR="001A76AC" w:rsidRDefault="009B4D07">
      <w:pPr>
        <w:pStyle w:val="NormalWeb"/>
      </w:pPr>
      <w:r>
        <w:rPr>
          <w:sz w:val="17"/>
          <w:szCs w:val="17"/>
        </w:rPr>
        <w:t>The criteria to be used by the principal for approving curriculum-related activities are:</w:t>
      </w:r>
      <w:r>
        <w:br/>
        <w:t> </w:t>
      </w:r>
    </w:p>
    <w:p w14:paraId="44617ED7" w14:textId="77777777" w:rsidR="001A76AC" w:rsidRDefault="009B4D07">
      <w:pPr>
        <w:numPr>
          <w:ilvl w:val="0"/>
          <w:numId w:val="1"/>
        </w:numPr>
      </w:pPr>
      <w:r>
        <w:rPr>
          <w:sz w:val="17"/>
          <w:szCs w:val="17"/>
        </w:rPr>
        <w:t>The purposes and/or objectives will be part of a specific program or course offering;</w:t>
      </w:r>
      <w:r>
        <w:br/>
        <w:t> </w:t>
      </w:r>
    </w:p>
    <w:p w14:paraId="6B4BDBFD" w14:textId="77777777" w:rsidR="001A76AC" w:rsidRDefault="009B4D07">
      <w:pPr>
        <w:numPr>
          <w:ilvl w:val="0"/>
          <w:numId w:val="1"/>
        </w:numPr>
      </w:pPr>
      <w:r>
        <w:rPr>
          <w:sz w:val="17"/>
          <w:szCs w:val="17"/>
        </w:rPr>
        <w:t>The participating students will be currently enrolled in a related course or program or possess the entry level knowledge and/or skills to successfully participate in the activity;</w:t>
      </w:r>
      <w:r>
        <w:br/>
        <w:t> </w:t>
      </w:r>
    </w:p>
    <w:p w14:paraId="5843699A" w14:textId="77777777" w:rsidR="001A76AC" w:rsidRDefault="009B4D07">
      <w:pPr>
        <w:numPr>
          <w:ilvl w:val="0"/>
          <w:numId w:val="1"/>
        </w:numPr>
      </w:pPr>
      <w:r>
        <w:rPr>
          <w:sz w:val="17"/>
          <w:szCs w:val="17"/>
        </w:rPr>
        <w:t>The group will be supervised by a qualified staff member;</w:t>
      </w:r>
      <w:r>
        <w:br/>
        <w:t> </w:t>
      </w:r>
    </w:p>
    <w:p w14:paraId="2D3719FB" w14:textId="77777777" w:rsidR="001A76AC" w:rsidRDefault="009B4D07">
      <w:pPr>
        <w:numPr>
          <w:ilvl w:val="0"/>
          <w:numId w:val="1"/>
        </w:numPr>
      </w:pPr>
      <w:r>
        <w:rPr>
          <w:sz w:val="17"/>
          <w:szCs w:val="17"/>
        </w:rPr>
        <w:t>The cost of the activity must not be prohibitive to student or district;</w:t>
      </w:r>
      <w:r>
        <w:br/>
        <w:t> </w:t>
      </w:r>
    </w:p>
    <w:p w14:paraId="35EC6E47" w14:textId="77777777" w:rsidR="001A76AC" w:rsidRDefault="009B4D07">
      <w:pPr>
        <w:numPr>
          <w:ilvl w:val="0"/>
          <w:numId w:val="1"/>
        </w:numPr>
      </w:pPr>
      <w:r>
        <w:rPr>
          <w:sz w:val="17"/>
          <w:szCs w:val="17"/>
        </w:rPr>
        <w:t>The activity must comply with Title IX requirements;</w:t>
      </w:r>
      <w:r>
        <w:br/>
        <w:t> </w:t>
      </w:r>
    </w:p>
    <w:p w14:paraId="4A4F6732" w14:textId="77777777" w:rsidR="001A76AC" w:rsidRDefault="009B4D07">
      <w:pPr>
        <w:numPr>
          <w:ilvl w:val="0"/>
          <w:numId w:val="1"/>
        </w:numPr>
      </w:pPr>
      <w:r>
        <w:rPr>
          <w:sz w:val="17"/>
          <w:szCs w:val="17"/>
        </w:rPr>
        <w:t>All activity must take place on school premises unless approved in advance by the school principal; and</w:t>
      </w:r>
      <w:r>
        <w:br/>
        <w:t> </w:t>
      </w:r>
    </w:p>
    <w:p w14:paraId="6336B4FD" w14:textId="77777777" w:rsidR="001A76AC" w:rsidRDefault="009B4D07">
      <w:pPr>
        <w:numPr>
          <w:ilvl w:val="0"/>
          <w:numId w:val="1"/>
        </w:numPr>
      </w:pPr>
      <w:r>
        <w:rPr>
          <w:sz w:val="17"/>
          <w:szCs w:val="17"/>
        </w:rPr>
        <w:t>The activity must not be secretive in nature.</w:t>
      </w:r>
    </w:p>
    <w:p w14:paraId="44CA4738" w14:textId="77777777" w:rsidR="001A76AC" w:rsidRDefault="009B4D07">
      <w:pPr>
        <w:pStyle w:val="NormalWeb"/>
      </w:pPr>
      <w:r>
        <w:t> </w:t>
      </w:r>
    </w:p>
    <w:p w14:paraId="1F1B0C1B" w14:textId="77777777" w:rsidR="001A76AC" w:rsidRDefault="009B4D07">
      <w:pPr>
        <w:pStyle w:val="NormalWeb"/>
      </w:pPr>
      <w:r>
        <w:rPr>
          <w:sz w:val="17"/>
          <w:szCs w:val="17"/>
        </w:rPr>
        <w:t>Curriculum related activities, whether approved by the board as part of the ASB or by the principal, must meet at least one of the following criteria:</w:t>
      </w:r>
      <w:r>
        <w:br/>
        <w:t> </w:t>
      </w:r>
    </w:p>
    <w:p w14:paraId="6BAC3CB3" w14:textId="77777777" w:rsidR="001A76AC" w:rsidRDefault="009B4D07">
      <w:pPr>
        <w:numPr>
          <w:ilvl w:val="0"/>
          <w:numId w:val="2"/>
        </w:numPr>
      </w:pPr>
      <w:r>
        <w:rPr>
          <w:sz w:val="17"/>
          <w:szCs w:val="17"/>
        </w:rPr>
        <w:t>The subject matter of the activity is actually taught or will soon be taught in a regularly offered course;</w:t>
      </w:r>
      <w:r>
        <w:br/>
        <w:t> </w:t>
      </w:r>
    </w:p>
    <w:p w14:paraId="49A19783" w14:textId="77777777" w:rsidR="001A76AC" w:rsidRDefault="009B4D07">
      <w:pPr>
        <w:numPr>
          <w:ilvl w:val="0"/>
          <w:numId w:val="2"/>
        </w:numPr>
      </w:pPr>
      <w:r>
        <w:rPr>
          <w:sz w:val="17"/>
          <w:szCs w:val="17"/>
        </w:rPr>
        <w:t>The subject matter of the activity concerns the body of courses as a whole;</w:t>
      </w:r>
      <w:r>
        <w:br/>
        <w:t> </w:t>
      </w:r>
    </w:p>
    <w:p w14:paraId="573E596D" w14:textId="77777777" w:rsidR="001A76AC" w:rsidRDefault="009B4D07">
      <w:pPr>
        <w:numPr>
          <w:ilvl w:val="0"/>
          <w:numId w:val="2"/>
        </w:numPr>
      </w:pPr>
      <w:r>
        <w:rPr>
          <w:sz w:val="17"/>
          <w:szCs w:val="17"/>
        </w:rPr>
        <w:t>Participation in the activity is required for a particular course; or</w:t>
      </w:r>
      <w:r>
        <w:br/>
        <w:t> </w:t>
      </w:r>
    </w:p>
    <w:p w14:paraId="0DF98677" w14:textId="77777777" w:rsidR="001A76AC" w:rsidRDefault="009B4D07">
      <w:pPr>
        <w:numPr>
          <w:ilvl w:val="0"/>
          <w:numId w:val="2"/>
        </w:numPr>
      </w:pPr>
      <w:r>
        <w:rPr>
          <w:sz w:val="17"/>
          <w:szCs w:val="17"/>
        </w:rPr>
        <w:t>Participation in the activity results in academic credit.</w:t>
      </w:r>
      <w:r>
        <w:br/>
        <w:t> </w:t>
      </w:r>
    </w:p>
    <w:p w14:paraId="38A82ADE" w14:textId="77777777" w:rsidR="001A76AC" w:rsidRDefault="009B4D07">
      <w:pPr>
        <w:pStyle w:val="NormalWeb"/>
      </w:pPr>
      <w:r>
        <w:rPr>
          <w:sz w:val="17"/>
          <w:szCs w:val="17"/>
        </w:rPr>
        <w:t>The board directs the superintendent to develop appropriate procedures for proper planning, funding, approval and implementation of all activities offered within the above guidelines.</w:t>
      </w:r>
    </w:p>
    <w:p w14:paraId="268163DC" w14:textId="77777777" w:rsidR="001A76AC" w:rsidRDefault="009B4D07">
      <w:pPr>
        <w:pStyle w:val="NormalWeb"/>
      </w:pPr>
      <w:r>
        <w:t> </w:t>
      </w:r>
    </w:p>
    <w:p w14:paraId="4CE0C743" w14:textId="77777777" w:rsidR="001A76AC" w:rsidRDefault="009B4D07">
      <w:pPr>
        <w:pStyle w:val="NormalWeb"/>
      </w:pPr>
      <w:r>
        <w:rPr>
          <w:sz w:val="17"/>
          <w:szCs w:val="17"/>
        </w:rPr>
        <w:t>The principal will be responsible for administering the co-curricular program in the school. An opportunity will be made available in each school for students, including those with disabilities, to participate in some aspect of the program. A survey will be conducted at least once every three (3) years to assure that the recreational and athletic activities program accurately responds to the needs and desires of both male and female students.</w:t>
      </w:r>
    </w:p>
    <w:p w14:paraId="66493519" w14:textId="77777777" w:rsidR="001A76AC" w:rsidRDefault="009B4D07">
      <w:pPr>
        <w:pStyle w:val="NormalWeb"/>
      </w:pPr>
      <w:r>
        <w:t> </w:t>
      </w:r>
    </w:p>
    <w:p w14:paraId="2186DF2B" w14:textId="77777777" w:rsidR="001A76AC" w:rsidRDefault="009B4D07">
      <w:pPr>
        <w:pStyle w:val="NormalWeb"/>
      </w:pPr>
      <w:r>
        <w:rPr>
          <w:sz w:val="17"/>
          <w:szCs w:val="17"/>
        </w:rPr>
        <w:t>The district will evaluate its intramural and interscholastic program at least once each year to ensure that equal opportunities are available to members of both sexes with respect to participation in interscholastic and/or intramural programs.</w:t>
      </w:r>
      <w:r>
        <w:br/>
        <w:t> </w:t>
      </w:r>
    </w:p>
    <w:p w14:paraId="4E2C3B5A" w14:textId="77777777" w:rsidR="001A76AC" w:rsidRDefault="001A76A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477"/>
      </w:tblGrid>
      <w:tr w:rsidR="001A76AC" w14:paraId="64951033" w14:textId="77777777">
        <w:trPr>
          <w:tblCellSpacing w:w="15" w:type="dxa"/>
        </w:trPr>
        <w:tc>
          <w:tcPr>
            <w:tcW w:w="2000" w:type="dxa"/>
            <w:vAlign w:val="center"/>
            <w:hideMark/>
          </w:tcPr>
          <w:p w14:paraId="11EDD785" w14:textId="77777777" w:rsidR="001A76AC" w:rsidRDefault="009B4D07">
            <w:r>
              <w:t xml:space="preserve">Cross References: </w:t>
            </w:r>
          </w:p>
        </w:tc>
        <w:tc>
          <w:tcPr>
            <w:tcW w:w="0" w:type="auto"/>
            <w:vAlign w:val="center"/>
            <w:hideMark/>
          </w:tcPr>
          <w:p w14:paraId="6C71CB67" w14:textId="77777777" w:rsidR="001A76AC" w:rsidRDefault="009B4D07">
            <w:r>
              <w:t xml:space="preserve">2151 - Interscholastic Activities </w:t>
            </w:r>
          </w:p>
        </w:tc>
      </w:tr>
      <w:tr w:rsidR="001A76AC" w14:paraId="6DCF9445" w14:textId="77777777">
        <w:trPr>
          <w:tblCellSpacing w:w="15" w:type="dxa"/>
        </w:trPr>
        <w:tc>
          <w:tcPr>
            <w:tcW w:w="2000" w:type="dxa"/>
            <w:vAlign w:val="center"/>
            <w:hideMark/>
          </w:tcPr>
          <w:p w14:paraId="459B5004" w14:textId="77777777" w:rsidR="001A76AC" w:rsidRDefault="001A76AC"/>
        </w:tc>
        <w:tc>
          <w:tcPr>
            <w:tcW w:w="0" w:type="auto"/>
            <w:vAlign w:val="center"/>
            <w:hideMark/>
          </w:tcPr>
          <w:p w14:paraId="72597AF9" w14:textId="77777777" w:rsidR="001A76AC" w:rsidRDefault="009B4D07">
            <w:r>
              <w:t xml:space="preserve">3210 - Nondiscrimination </w:t>
            </w:r>
          </w:p>
        </w:tc>
      </w:tr>
      <w:tr w:rsidR="001A76AC" w14:paraId="24A793BC" w14:textId="77777777">
        <w:trPr>
          <w:tblCellSpacing w:w="15" w:type="dxa"/>
        </w:trPr>
        <w:tc>
          <w:tcPr>
            <w:tcW w:w="2000" w:type="dxa"/>
            <w:vAlign w:val="center"/>
            <w:hideMark/>
          </w:tcPr>
          <w:p w14:paraId="4F7817F9" w14:textId="77777777" w:rsidR="001A76AC" w:rsidRDefault="001A76AC"/>
        </w:tc>
        <w:tc>
          <w:tcPr>
            <w:tcW w:w="0" w:type="auto"/>
            <w:vAlign w:val="center"/>
            <w:hideMark/>
          </w:tcPr>
          <w:p w14:paraId="4D3C7D81" w14:textId="77777777" w:rsidR="001A76AC" w:rsidRDefault="009B4D07">
            <w:r>
              <w:t xml:space="preserve">3510 - Associated Student Bodies </w:t>
            </w:r>
          </w:p>
        </w:tc>
      </w:tr>
      <w:tr w:rsidR="001A76AC" w14:paraId="4687375E" w14:textId="77777777">
        <w:trPr>
          <w:tblCellSpacing w:w="15" w:type="dxa"/>
        </w:trPr>
        <w:tc>
          <w:tcPr>
            <w:tcW w:w="2000" w:type="dxa"/>
            <w:vAlign w:val="center"/>
            <w:hideMark/>
          </w:tcPr>
          <w:p w14:paraId="4BDB4CEB" w14:textId="77777777" w:rsidR="001A76AC" w:rsidRDefault="001A76AC"/>
        </w:tc>
        <w:tc>
          <w:tcPr>
            <w:tcW w:w="0" w:type="auto"/>
            <w:vAlign w:val="center"/>
            <w:hideMark/>
          </w:tcPr>
          <w:p w14:paraId="3722A0FF" w14:textId="77777777" w:rsidR="001A76AC" w:rsidRDefault="009B4D07">
            <w:r>
              <w:t xml:space="preserve">4260 - Use of School Facilities </w:t>
            </w:r>
          </w:p>
        </w:tc>
      </w:tr>
      <w:tr w:rsidR="001A76AC" w14:paraId="30AB50A4" w14:textId="77777777">
        <w:trPr>
          <w:tblCellSpacing w:w="15" w:type="dxa"/>
        </w:trPr>
        <w:tc>
          <w:tcPr>
            <w:tcW w:w="2000" w:type="dxa"/>
            <w:vAlign w:val="center"/>
            <w:hideMark/>
          </w:tcPr>
          <w:p w14:paraId="4C63FE18" w14:textId="77777777" w:rsidR="001A76AC" w:rsidRDefault="001A76AC"/>
        </w:tc>
        <w:tc>
          <w:tcPr>
            <w:tcW w:w="0" w:type="auto"/>
            <w:vAlign w:val="center"/>
            <w:hideMark/>
          </w:tcPr>
          <w:p w14:paraId="3317BC9B" w14:textId="77777777" w:rsidR="001A76AC" w:rsidRDefault="001A76AC">
            <w:pPr>
              <w:rPr>
                <w:rFonts w:ascii="Times New Roman" w:eastAsia="Times New Roman" w:hAnsi="Times New Roman"/>
                <w:szCs w:val="20"/>
              </w:rPr>
            </w:pPr>
          </w:p>
        </w:tc>
      </w:tr>
    </w:tbl>
    <w:p w14:paraId="37415E3F" w14:textId="77777777" w:rsidR="001A76AC" w:rsidRDefault="001A76A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1A76AC" w14:paraId="1B9EF257" w14:textId="77777777">
        <w:trPr>
          <w:tblCellSpacing w:w="15" w:type="dxa"/>
        </w:trPr>
        <w:tc>
          <w:tcPr>
            <w:tcW w:w="2000" w:type="dxa"/>
            <w:vAlign w:val="center"/>
            <w:hideMark/>
          </w:tcPr>
          <w:p w14:paraId="61C97957" w14:textId="77777777" w:rsidR="001A76AC" w:rsidRDefault="009B4D07">
            <w:r>
              <w:t xml:space="preserve">Legal References: </w:t>
            </w:r>
          </w:p>
        </w:tc>
        <w:tc>
          <w:tcPr>
            <w:tcW w:w="0" w:type="auto"/>
            <w:vAlign w:val="center"/>
            <w:hideMark/>
          </w:tcPr>
          <w:p w14:paraId="0940F260" w14:textId="77777777" w:rsidR="001A76AC" w:rsidRDefault="009B4D07">
            <w:r>
              <w:t xml:space="preserve">20 U.S.C 4071 et seq. Equal Access Act </w:t>
            </w:r>
          </w:p>
        </w:tc>
      </w:tr>
      <w:tr w:rsidR="001A76AC" w14:paraId="31FDF771" w14:textId="77777777">
        <w:trPr>
          <w:tblCellSpacing w:w="15" w:type="dxa"/>
        </w:trPr>
        <w:tc>
          <w:tcPr>
            <w:tcW w:w="2000" w:type="dxa"/>
            <w:vAlign w:val="center"/>
            <w:hideMark/>
          </w:tcPr>
          <w:p w14:paraId="3BC3C68D" w14:textId="77777777" w:rsidR="001A76AC" w:rsidRDefault="001A76AC"/>
        </w:tc>
        <w:tc>
          <w:tcPr>
            <w:tcW w:w="0" w:type="auto"/>
            <w:vAlign w:val="center"/>
            <w:hideMark/>
          </w:tcPr>
          <w:p w14:paraId="60A4EBFB" w14:textId="77777777" w:rsidR="001A76AC" w:rsidRDefault="009B4D07">
            <w:r>
              <w:t xml:space="preserve">RCW 28A.325.020 Associated student bodies — Powers and responsibilities affecting </w:t>
            </w:r>
          </w:p>
        </w:tc>
      </w:tr>
      <w:tr w:rsidR="001A76AC" w14:paraId="0D3CD43B" w14:textId="77777777">
        <w:trPr>
          <w:tblCellSpacing w:w="15" w:type="dxa"/>
        </w:trPr>
        <w:tc>
          <w:tcPr>
            <w:tcW w:w="2000" w:type="dxa"/>
            <w:vAlign w:val="center"/>
            <w:hideMark/>
          </w:tcPr>
          <w:p w14:paraId="770A7C2B" w14:textId="77777777" w:rsidR="001A76AC" w:rsidRDefault="001A76AC"/>
        </w:tc>
        <w:tc>
          <w:tcPr>
            <w:tcW w:w="0" w:type="auto"/>
            <w:vAlign w:val="center"/>
            <w:hideMark/>
          </w:tcPr>
          <w:p w14:paraId="684A80D2" w14:textId="77777777" w:rsidR="001A76AC" w:rsidRDefault="009B4D07">
            <w:r>
              <w:t xml:space="preserve">RCW 28A.600.200 Interschool athletic and other extracurricular activities for students — Authority to regulate and impose penalties — Delegation of authority — Conditions </w:t>
            </w:r>
          </w:p>
        </w:tc>
      </w:tr>
      <w:tr w:rsidR="001A76AC" w14:paraId="3612E3FF" w14:textId="77777777">
        <w:trPr>
          <w:tblCellSpacing w:w="15" w:type="dxa"/>
        </w:trPr>
        <w:tc>
          <w:tcPr>
            <w:tcW w:w="2000" w:type="dxa"/>
            <w:vAlign w:val="center"/>
            <w:hideMark/>
          </w:tcPr>
          <w:p w14:paraId="71A68A09" w14:textId="77777777" w:rsidR="001A76AC" w:rsidRDefault="001A76AC"/>
        </w:tc>
        <w:tc>
          <w:tcPr>
            <w:tcW w:w="0" w:type="auto"/>
            <w:vAlign w:val="center"/>
            <w:hideMark/>
          </w:tcPr>
          <w:p w14:paraId="1D0A7ABA" w14:textId="77777777" w:rsidR="001A76AC" w:rsidRDefault="009B4D07">
            <w:r>
              <w:t xml:space="preserve">RCW 28A.640.020 Regulations, guidelines to eliminate discrimination — Scope — Sexual harassment policies </w:t>
            </w:r>
          </w:p>
        </w:tc>
      </w:tr>
      <w:tr w:rsidR="001A76AC" w14:paraId="5234B1FF" w14:textId="77777777">
        <w:trPr>
          <w:tblCellSpacing w:w="15" w:type="dxa"/>
        </w:trPr>
        <w:tc>
          <w:tcPr>
            <w:tcW w:w="2000" w:type="dxa"/>
            <w:vAlign w:val="center"/>
            <w:hideMark/>
          </w:tcPr>
          <w:p w14:paraId="0DC190D8" w14:textId="77777777" w:rsidR="001A76AC" w:rsidRDefault="001A76AC"/>
        </w:tc>
        <w:tc>
          <w:tcPr>
            <w:tcW w:w="0" w:type="auto"/>
            <w:vAlign w:val="center"/>
            <w:hideMark/>
          </w:tcPr>
          <w:p w14:paraId="55DE74D3" w14:textId="77777777" w:rsidR="001A76AC" w:rsidRDefault="009B4D07">
            <w:r>
              <w:t xml:space="preserve">WAC 392-138-010 Definitions </w:t>
            </w:r>
          </w:p>
        </w:tc>
      </w:tr>
      <w:tr w:rsidR="001A76AC" w14:paraId="21DEA442" w14:textId="77777777">
        <w:trPr>
          <w:tblCellSpacing w:w="15" w:type="dxa"/>
        </w:trPr>
        <w:tc>
          <w:tcPr>
            <w:tcW w:w="2000" w:type="dxa"/>
            <w:vAlign w:val="center"/>
            <w:hideMark/>
          </w:tcPr>
          <w:p w14:paraId="4A9D5A54" w14:textId="77777777" w:rsidR="001A76AC" w:rsidRDefault="001A76AC"/>
        </w:tc>
        <w:tc>
          <w:tcPr>
            <w:tcW w:w="0" w:type="auto"/>
            <w:vAlign w:val="center"/>
            <w:hideMark/>
          </w:tcPr>
          <w:p w14:paraId="119F286D" w14:textId="77777777" w:rsidR="001A76AC" w:rsidRDefault="009B4D07">
            <w:r>
              <w:t xml:space="preserve">WAC 392-190-025 Recreational and athletic activities </w:t>
            </w:r>
          </w:p>
        </w:tc>
      </w:tr>
      <w:tr w:rsidR="001A76AC" w14:paraId="23D61CF5" w14:textId="77777777">
        <w:trPr>
          <w:tblCellSpacing w:w="15" w:type="dxa"/>
        </w:trPr>
        <w:tc>
          <w:tcPr>
            <w:tcW w:w="2000" w:type="dxa"/>
            <w:vAlign w:val="center"/>
            <w:hideMark/>
          </w:tcPr>
          <w:p w14:paraId="75503677" w14:textId="77777777" w:rsidR="001A76AC" w:rsidRDefault="001A76AC"/>
        </w:tc>
        <w:tc>
          <w:tcPr>
            <w:tcW w:w="0" w:type="auto"/>
            <w:vAlign w:val="center"/>
            <w:hideMark/>
          </w:tcPr>
          <w:p w14:paraId="21465FCE" w14:textId="77777777" w:rsidR="001A76AC" w:rsidRDefault="009B4D07">
            <w:r>
              <w:t xml:space="preserve">WAC 392-190-030 Recreational and athletic activities—Annual athletic evaluation </w:t>
            </w:r>
          </w:p>
        </w:tc>
      </w:tr>
      <w:tr w:rsidR="001A76AC" w14:paraId="6B5A1AD8" w14:textId="77777777">
        <w:trPr>
          <w:tblCellSpacing w:w="15" w:type="dxa"/>
        </w:trPr>
        <w:tc>
          <w:tcPr>
            <w:tcW w:w="2000" w:type="dxa"/>
            <w:vAlign w:val="center"/>
            <w:hideMark/>
          </w:tcPr>
          <w:p w14:paraId="6821A28A" w14:textId="77777777" w:rsidR="001A76AC" w:rsidRDefault="001A76AC"/>
        </w:tc>
        <w:tc>
          <w:tcPr>
            <w:tcW w:w="0" w:type="auto"/>
            <w:vAlign w:val="center"/>
            <w:hideMark/>
          </w:tcPr>
          <w:p w14:paraId="6D658988" w14:textId="77777777" w:rsidR="001A76AC" w:rsidRDefault="009B4D07">
            <w:r>
              <w:t xml:space="preserve">WAC 392-190-040 Recreational and athletic activities—Student athletic interest survey </w:t>
            </w:r>
          </w:p>
        </w:tc>
      </w:tr>
      <w:tr w:rsidR="001A76AC" w14:paraId="5670608A" w14:textId="77777777">
        <w:trPr>
          <w:tblCellSpacing w:w="15" w:type="dxa"/>
        </w:trPr>
        <w:tc>
          <w:tcPr>
            <w:tcW w:w="2000" w:type="dxa"/>
            <w:vAlign w:val="center"/>
            <w:hideMark/>
          </w:tcPr>
          <w:p w14:paraId="7AC4B4CB" w14:textId="77777777" w:rsidR="001A76AC" w:rsidRDefault="001A76AC"/>
        </w:tc>
        <w:tc>
          <w:tcPr>
            <w:tcW w:w="0" w:type="auto"/>
            <w:vAlign w:val="center"/>
            <w:hideMark/>
          </w:tcPr>
          <w:p w14:paraId="6758D857" w14:textId="77777777" w:rsidR="001A76AC" w:rsidRDefault="009B4D07">
            <w:r>
              <w:t xml:space="preserve">WAC 392-190-045 Recreational and athletic activities—Facilities </w:t>
            </w:r>
          </w:p>
        </w:tc>
      </w:tr>
      <w:tr w:rsidR="001A76AC" w14:paraId="650B629D" w14:textId="77777777">
        <w:trPr>
          <w:tblCellSpacing w:w="15" w:type="dxa"/>
        </w:trPr>
        <w:tc>
          <w:tcPr>
            <w:tcW w:w="2000" w:type="dxa"/>
            <w:vAlign w:val="center"/>
            <w:hideMark/>
          </w:tcPr>
          <w:p w14:paraId="30346D4B" w14:textId="77777777" w:rsidR="001A76AC" w:rsidRDefault="001A76AC"/>
        </w:tc>
        <w:tc>
          <w:tcPr>
            <w:tcW w:w="0" w:type="auto"/>
            <w:vAlign w:val="center"/>
            <w:hideMark/>
          </w:tcPr>
          <w:p w14:paraId="6651A3F2" w14:textId="77777777" w:rsidR="001A76AC" w:rsidRDefault="001A76AC">
            <w:pPr>
              <w:rPr>
                <w:rFonts w:ascii="Times New Roman" w:eastAsia="Times New Roman" w:hAnsi="Times New Roman"/>
                <w:szCs w:val="20"/>
              </w:rPr>
            </w:pPr>
          </w:p>
        </w:tc>
      </w:tr>
    </w:tbl>
    <w:p w14:paraId="00D309DD" w14:textId="77777777" w:rsidR="001A76AC" w:rsidRDefault="001A76A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44"/>
      </w:tblGrid>
      <w:tr w:rsidR="001A76AC" w14:paraId="0889D5FF" w14:textId="77777777">
        <w:trPr>
          <w:tblCellSpacing w:w="15" w:type="dxa"/>
        </w:trPr>
        <w:tc>
          <w:tcPr>
            <w:tcW w:w="2000" w:type="dxa"/>
            <w:vAlign w:val="center"/>
            <w:hideMark/>
          </w:tcPr>
          <w:p w14:paraId="3B2E1B2F" w14:textId="77777777" w:rsidR="001A76AC" w:rsidRDefault="009B4D07">
            <w:r>
              <w:t xml:space="preserve">Management Resources: </w:t>
            </w:r>
          </w:p>
        </w:tc>
        <w:tc>
          <w:tcPr>
            <w:tcW w:w="0" w:type="auto"/>
            <w:vAlign w:val="center"/>
            <w:hideMark/>
          </w:tcPr>
          <w:p w14:paraId="72D5A0E1" w14:textId="77777777" w:rsidR="001A76AC" w:rsidRDefault="009B4D07">
            <w:r>
              <w:t xml:space="preserve">2014 - December Issue </w:t>
            </w:r>
          </w:p>
        </w:tc>
      </w:tr>
      <w:tr w:rsidR="001A76AC" w14:paraId="11BBFFEE" w14:textId="77777777">
        <w:trPr>
          <w:tblCellSpacing w:w="15" w:type="dxa"/>
        </w:trPr>
        <w:tc>
          <w:tcPr>
            <w:tcW w:w="2000" w:type="dxa"/>
            <w:vAlign w:val="center"/>
            <w:hideMark/>
          </w:tcPr>
          <w:p w14:paraId="2AE34DA9" w14:textId="77777777" w:rsidR="001A76AC" w:rsidRDefault="001A76AC"/>
        </w:tc>
        <w:tc>
          <w:tcPr>
            <w:tcW w:w="0" w:type="auto"/>
            <w:vAlign w:val="center"/>
            <w:hideMark/>
          </w:tcPr>
          <w:p w14:paraId="6D2724CF" w14:textId="77777777" w:rsidR="001A76AC" w:rsidRDefault="001A76AC">
            <w:pPr>
              <w:rPr>
                <w:rFonts w:ascii="Times New Roman" w:eastAsia="Times New Roman" w:hAnsi="Times New Roman"/>
                <w:szCs w:val="20"/>
              </w:rPr>
            </w:pPr>
          </w:p>
        </w:tc>
      </w:tr>
    </w:tbl>
    <w:p w14:paraId="74560222" w14:textId="77777777" w:rsidR="001A76AC" w:rsidRDefault="001A76AC">
      <w:pPr>
        <w:spacing w:after="240"/>
        <w:rPr>
          <w:rFonts w:ascii="Times New Roman" w:eastAsia="Times New Roman" w:hAnsi="Times New Roman"/>
          <w:sz w:val="24"/>
          <w:szCs w:val="24"/>
        </w:rPr>
      </w:pPr>
    </w:p>
    <w:p w14:paraId="229CC6CB" w14:textId="0312ADB1" w:rsidR="001A76AC" w:rsidRDefault="009B4D07">
      <w:pPr>
        <w:pStyle w:val="NormalWeb"/>
      </w:pPr>
      <w:r>
        <w:t xml:space="preserve">Adoption Date: </w:t>
      </w:r>
      <w:r w:rsidR="00CD0907">
        <w:rPr>
          <w:b/>
          <w:bCs/>
        </w:rPr>
        <w:t>11.16</w:t>
      </w:r>
      <w:r>
        <w:br/>
        <w:t xml:space="preserve">Classification: </w:t>
      </w:r>
      <w:r>
        <w:rPr>
          <w:b/>
          <w:bCs/>
        </w:rPr>
        <w:t>Priority</w:t>
      </w:r>
      <w:r>
        <w:br/>
        <w:t xml:space="preserve">Revised Dates: </w:t>
      </w:r>
      <w:r>
        <w:rPr>
          <w:b/>
          <w:bCs/>
        </w:rPr>
        <w:t>12.11; 12.14</w:t>
      </w:r>
      <w:r w:rsidR="00526DF7">
        <w:rPr>
          <w:b/>
          <w:bCs/>
        </w:rPr>
        <w:t>; 11.16</w:t>
      </w:r>
    </w:p>
    <w:p w14:paraId="738317B5" w14:textId="77777777" w:rsidR="001A76AC" w:rsidRDefault="001A76AC">
      <w:pPr>
        <w:rPr>
          <w:rFonts w:ascii="Times New Roman" w:eastAsia="Times New Roman" w:hAnsi="Times New Roman"/>
          <w:sz w:val="24"/>
          <w:szCs w:val="24"/>
        </w:rPr>
      </w:pPr>
    </w:p>
    <w:p w14:paraId="07318347" w14:textId="77777777" w:rsidR="001A76AC" w:rsidRDefault="00CD0907">
      <w:pPr>
        <w:rPr>
          <w:rFonts w:ascii="Times New Roman" w:eastAsia="Times New Roman" w:hAnsi="Times New Roman"/>
          <w:sz w:val="24"/>
          <w:szCs w:val="24"/>
        </w:rPr>
      </w:pPr>
      <w:r>
        <w:rPr>
          <w:rFonts w:ascii="Times New Roman" w:eastAsia="Times New Roman" w:hAnsi="Times New Roman"/>
          <w:sz w:val="24"/>
          <w:szCs w:val="24"/>
        </w:rPr>
        <w:pict w14:anchorId="40C6A4AD">
          <v:rect id="_x0000_i1026" style="width:0;height:1.5pt" o:hralign="center" o:hrstd="t" o:hr="t" fillcolor="#a0a0a0" stroked="f"/>
        </w:pict>
      </w:r>
    </w:p>
    <w:p w14:paraId="1185EC79" w14:textId="77777777" w:rsidR="009B4D07" w:rsidRDefault="00526DF7">
      <w:pPr>
        <w:pStyle w:val="NormalWeb"/>
        <w:rPr>
          <w:color w:val="999999"/>
        </w:rPr>
      </w:pPr>
      <w:r>
        <w:rPr>
          <w:color w:val="999999"/>
        </w:rPr>
        <w:t>Skykomish School District</w:t>
      </w:r>
      <w:r w:rsidR="008C3BD2">
        <w:rPr>
          <w:color w:val="999999"/>
        </w:rPr>
        <w:t xml:space="preserve"> 404</w:t>
      </w:r>
    </w:p>
    <w:sectPr w:rsidR="009B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4A2"/>
    <w:multiLevelType w:val="multilevel"/>
    <w:tmpl w:val="75AE2F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D4C2EAF"/>
    <w:multiLevelType w:val="multilevel"/>
    <w:tmpl w:val="627A58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82"/>
    <w:rsid w:val="001A76AC"/>
    <w:rsid w:val="00526DF7"/>
    <w:rsid w:val="00624582"/>
    <w:rsid w:val="008C3BD2"/>
    <w:rsid w:val="009B4D07"/>
    <w:rsid w:val="00CD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5672D"/>
  <w15:chartTrackingRefBased/>
  <w15:docId w15:val="{5862784F-155C-469D-AF0D-B9B3BAD8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A4E6-C3FA-41DC-9D0D-3E48CDE56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1D616-C95B-4A24-8051-69FDF71BFDC7}">
  <ds:schemaRefs>
    <ds:schemaRef ds:uri="http://schemas.microsoft.com/sharepoint/v3/contenttype/forms"/>
  </ds:schemaRefs>
</ds:datastoreItem>
</file>

<file path=customXml/itemProps3.xml><?xml version="1.0" encoding="utf-8"?>
<ds:datastoreItem xmlns:ds="http://schemas.openxmlformats.org/officeDocument/2006/customXml" ds:itemID="{614D07A1-4CE1-4A6A-9D10-CE7C21C2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2020-02-04T17:10:00Z</dcterms:created>
  <dcterms:modified xsi:type="dcterms:W3CDTF">2021-05-11T20:26:00Z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