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E76B" w14:textId="77777777" w:rsidR="001A4243" w:rsidRDefault="00B656A0">
      <w:pPr>
        <w:spacing w:after="0" w:line="265" w:lineRule="auto"/>
        <w:ind w:left="18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Emergency Paid Sick Leave (EPSL) and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EmergencyFMLA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E52B19C" w14:textId="77777777" w:rsidR="001A4243" w:rsidRDefault="00B656A0">
      <w:pPr>
        <w:spacing w:after="979" w:line="265" w:lineRule="auto"/>
        <w:ind w:left="182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(EFMLA) </w:t>
      </w:r>
    </w:p>
    <w:p w14:paraId="4574A149" w14:textId="77777777" w:rsidR="001A4243" w:rsidRDefault="00B656A0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Emergency Paid Sick Leave (EPSL) </w:t>
      </w:r>
    </w:p>
    <w:p w14:paraId="265C51DA" w14:textId="77777777" w:rsidR="001A4243" w:rsidRDefault="00B656A0">
      <w:pPr>
        <w:spacing w:after="187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EPSL is paid for up to 80 hours based on the following conditions: </w:t>
      </w:r>
    </w:p>
    <w:p w14:paraId="3EBCD3FD" w14:textId="77777777" w:rsidR="001A4243" w:rsidRDefault="00B656A0">
      <w:pPr>
        <w:numPr>
          <w:ilvl w:val="0"/>
          <w:numId w:val="1"/>
        </w:numPr>
        <w:spacing w:after="38" w:line="260" w:lineRule="auto"/>
        <w:ind w:hanging="660"/>
      </w:pPr>
      <w:r>
        <w:rPr>
          <w:rFonts w:ascii="Times New Roman" w:eastAsia="Times New Roman" w:hAnsi="Times New Roman" w:cs="Times New Roman"/>
          <w:sz w:val="24"/>
        </w:rPr>
        <w:t>Employee is subject to quarantine or isolation order.</w:t>
      </w:r>
    </w:p>
    <w:p w14:paraId="6D1D68CC" w14:textId="77777777" w:rsidR="001A4243" w:rsidRDefault="00B656A0">
      <w:pPr>
        <w:numPr>
          <w:ilvl w:val="0"/>
          <w:numId w:val="1"/>
        </w:numPr>
        <w:spacing w:after="38" w:line="260" w:lineRule="auto"/>
        <w:ind w:hanging="660"/>
      </w:pPr>
      <w:r>
        <w:rPr>
          <w:rFonts w:ascii="Times New Roman" w:eastAsia="Times New Roman" w:hAnsi="Times New Roman" w:cs="Times New Roman"/>
          <w:sz w:val="24"/>
        </w:rPr>
        <w:t>Employee is advised to self-quarantine by a health provider.</w:t>
      </w:r>
    </w:p>
    <w:p w14:paraId="1C4A5CC9" w14:textId="77777777" w:rsidR="001A4243" w:rsidRDefault="00B656A0">
      <w:pPr>
        <w:numPr>
          <w:ilvl w:val="0"/>
          <w:numId w:val="1"/>
        </w:numPr>
        <w:spacing w:after="38" w:line="260" w:lineRule="auto"/>
        <w:ind w:hanging="660"/>
      </w:pPr>
      <w:r>
        <w:rPr>
          <w:rFonts w:ascii="Times New Roman" w:eastAsia="Times New Roman" w:hAnsi="Times New Roman" w:cs="Times New Roman"/>
          <w:sz w:val="24"/>
        </w:rPr>
        <w:t>Employee is experiencing symptoms and seeking diagnosis</w:t>
      </w:r>
    </w:p>
    <w:p w14:paraId="6BD65C77" w14:textId="77777777" w:rsidR="001A4243" w:rsidRDefault="00B656A0">
      <w:pPr>
        <w:numPr>
          <w:ilvl w:val="0"/>
          <w:numId w:val="1"/>
        </w:numPr>
        <w:spacing w:after="31"/>
        <w:ind w:hanging="660"/>
      </w:pPr>
      <w:r>
        <w:rPr>
          <w:rFonts w:ascii="Times New Roman" w:eastAsia="Times New Roman" w:hAnsi="Times New Roman" w:cs="Times New Roman"/>
          <w:sz w:val="24"/>
        </w:rPr>
        <w:t xml:space="preserve">Employee is caring for an individual subject to quarantine or </w:t>
      </w:r>
      <w:proofErr w:type="spellStart"/>
      <w:r>
        <w:rPr>
          <w:rFonts w:ascii="Times New Roman" w:eastAsia="Times New Roman" w:hAnsi="Times New Roman" w:cs="Times New Roman"/>
          <w:sz w:val="24"/>
        </w:rPr>
        <w:t>isolatin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order. V.</w:t>
      </w:r>
      <w:r>
        <w:rPr>
          <w:rFonts w:ascii="Times New Roman" w:eastAsia="Times New Roman" w:hAnsi="Times New Roman" w:cs="Times New Roman"/>
          <w:sz w:val="24"/>
        </w:rPr>
        <w:tab/>
        <w:t xml:space="preserve">Employee is caring for a son or daughter </w:t>
      </w:r>
      <w:proofErr w:type="spellStart"/>
      <w:r>
        <w:rPr>
          <w:rFonts w:ascii="Times New Roman" w:eastAsia="Times New Roman" w:hAnsi="Times New Roman" w:cs="Times New Roman"/>
          <w:sz w:val="24"/>
        </w:rPr>
        <w:t>dueto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 or c</w:t>
      </w:r>
      <w:r>
        <w:rPr>
          <w:rFonts w:ascii="Times New Roman" w:eastAsia="Times New Roman" w:hAnsi="Times New Roman" w:cs="Times New Roman"/>
          <w:sz w:val="24"/>
        </w:rPr>
        <w:t>hildcare closure.</w:t>
      </w:r>
    </w:p>
    <w:p w14:paraId="19A62C15" w14:textId="77777777" w:rsidR="001A4243" w:rsidRDefault="00B656A0">
      <w:pPr>
        <w:spacing w:after="157" w:line="260" w:lineRule="auto"/>
        <w:ind w:left="1440" w:hanging="674"/>
      </w:pPr>
      <w:r>
        <w:rPr>
          <w:rFonts w:ascii="Times New Roman" w:eastAsia="Times New Roman" w:hAnsi="Times New Roman" w:cs="Times New Roman"/>
          <w:sz w:val="24"/>
        </w:rPr>
        <w:t>VI.</w:t>
      </w:r>
      <w:r>
        <w:rPr>
          <w:rFonts w:ascii="Times New Roman" w:eastAsia="Times New Roman" w:hAnsi="Times New Roman" w:cs="Times New Roman"/>
          <w:sz w:val="24"/>
        </w:rPr>
        <w:tab/>
        <w:t xml:space="preserve">Employee is experiencing </w:t>
      </w:r>
      <w:proofErr w:type="spellStart"/>
      <w:r>
        <w:rPr>
          <w:rFonts w:ascii="Times New Roman" w:eastAsia="Times New Roman" w:hAnsi="Times New Roman" w:cs="Times New Roman"/>
          <w:sz w:val="24"/>
        </w:rPr>
        <w:t>anyt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other similar condition specified by the government.</w:t>
      </w:r>
    </w:p>
    <w:p w14:paraId="16F5D602" w14:textId="77777777" w:rsidR="001A4243" w:rsidRDefault="00B656A0">
      <w:pPr>
        <w:spacing w:after="187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amount to be paid is based on the following: </w:t>
      </w:r>
    </w:p>
    <w:p w14:paraId="701FBCED" w14:textId="77777777" w:rsidR="001A4243" w:rsidRDefault="00B656A0">
      <w:pPr>
        <w:numPr>
          <w:ilvl w:val="0"/>
          <w:numId w:val="2"/>
        </w:numPr>
        <w:spacing w:after="31"/>
        <w:ind w:right="238" w:hanging="581"/>
      </w:pPr>
      <w:r>
        <w:rPr>
          <w:rFonts w:ascii="Times New Roman" w:eastAsia="Times New Roman" w:hAnsi="Times New Roman" w:cs="Times New Roman"/>
          <w:sz w:val="24"/>
        </w:rPr>
        <w:t>If EPSL paid due to condition I-III above, employee will be paid at 100%.</w:t>
      </w:r>
    </w:p>
    <w:p w14:paraId="0C9FC4C4" w14:textId="77777777" w:rsidR="001A4243" w:rsidRDefault="00B656A0">
      <w:pPr>
        <w:numPr>
          <w:ilvl w:val="0"/>
          <w:numId w:val="2"/>
        </w:numPr>
        <w:spacing w:after="162" w:line="260" w:lineRule="auto"/>
        <w:ind w:right="238" w:hanging="581"/>
      </w:pPr>
      <w:r>
        <w:rPr>
          <w:rFonts w:ascii="Times New Roman" w:eastAsia="Times New Roman" w:hAnsi="Times New Roman" w:cs="Times New Roman"/>
          <w:sz w:val="24"/>
        </w:rPr>
        <w:t>If EPSL paid due to conditi</w:t>
      </w:r>
      <w:r>
        <w:rPr>
          <w:rFonts w:ascii="Times New Roman" w:eastAsia="Times New Roman" w:hAnsi="Times New Roman" w:cs="Times New Roman"/>
          <w:sz w:val="24"/>
        </w:rPr>
        <w:t>on IV-VI above, employee will be paid at 2/3 their normal bi-weekly pay. (Can be capped at $200 per day</w:t>
      </w:r>
      <w:proofErr w:type="gramStart"/>
      <w:r>
        <w:rPr>
          <w:rFonts w:ascii="Times New Roman" w:eastAsia="Times New Roman" w:hAnsi="Times New Roman" w:cs="Times New Roman"/>
          <w:sz w:val="24"/>
        </w:rPr>
        <w:t>. )</w:t>
      </w:r>
      <w:proofErr w:type="gramEnd"/>
    </w:p>
    <w:p w14:paraId="684C3FA2" w14:textId="77777777" w:rsidR="001A4243" w:rsidRDefault="00B656A0">
      <w:pPr>
        <w:spacing w:after="19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Emergency FMLA (EFMLA) </w:t>
      </w:r>
    </w:p>
    <w:p w14:paraId="50321F0A" w14:textId="77777777" w:rsidR="001A4243" w:rsidRDefault="00B656A0">
      <w:pPr>
        <w:numPr>
          <w:ilvl w:val="0"/>
          <w:numId w:val="3"/>
        </w:numPr>
        <w:spacing w:after="38" w:line="26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EFMLA is paid for up to 10 weeks at 2/3 of an employee’s normal bi-weekly pay. (Can be capped at $200 per day.)</w:t>
      </w:r>
    </w:p>
    <w:p w14:paraId="2DDD9FC5" w14:textId="77777777" w:rsidR="001A4243" w:rsidRDefault="00B656A0">
      <w:pPr>
        <w:numPr>
          <w:ilvl w:val="0"/>
          <w:numId w:val="3"/>
        </w:numPr>
        <w:spacing w:after="38" w:line="26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The first 10 days of EFMLA time is unpaid but you may use EPSL for this period. Meaning if both are used together a total of 12 weeks with some form of pay, the lowest amount being 2/3 unless the cap applies.</w:t>
      </w:r>
    </w:p>
    <w:p w14:paraId="2A4719F1" w14:textId="77777777" w:rsidR="001A4243" w:rsidRDefault="00B656A0">
      <w:pPr>
        <w:numPr>
          <w:ilvl w:val="0"/>
          <w:numId w:val="3"/>
        </w:numPr>
        <w:spacing w:after="3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EFML is available only if employee is unable to</w:t>
      </w:r>
      <w:r>
        <w:rPr>
          <w:rFonts w:ascii="Times New Roman" w:eastAsia="Times New Roman" w:hAnsi="Times New Roman" w:cs="Times New Roman"/>
          <w:sz w:val="24"/>
        </w:rPr>
        <w:t xml:space="preserve"> work in order to care for child under age of 18 due to school or child care facility that is closed due to COVID-19. </w:t>
      </w:r>
      <w:r>
        <w:rPr>
          <w:rFonts w:ascii="Times New Roman" w:eastAsia="Times New Roman" w:hAnsi="Times New Roman" w:cs="Times New Roman"/>
          <w:b/>
          <w:sz w:val="24"/>
        </w:rPr>
        <w:t>Since we are paying all employees during state closures due to our state law, most will not need this at this time. But if it would be nee</w:t>
      </w:r>
      <w:r>
        <w:rPr>
          <w:rFonts w:ascii="Times New Roman" w:eastAsia="Times New Roman" w:hAnsi="Times New Roman" w:cs="Times New Roman"/>
          <w:b/>
          <w:sz w:val="24"/>
        </w:rPr>
        <w:t>d if school were to return to session, this available for use and is in place until 12.31.2020.</w:t>
      </w:r>
    </w:p>
    <w:p w14:paraId="04BAF012" w14:textId="77777777" w:rsidR="001A4243" w:rsidRDefault="00B656A0">
      <w:pPr>
        <w:numPr>
          <w:ilvl w:val="0"/>
          <w:numId w:val="3"/>
        </w:numPr>
        <w:spacing w:after="147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Employee must have been employed for at least 30 days to be eligible. </w:t>
      </w:r>
      <w:r>
        <w:rPr>
          <w:rFonts w:ascii="Times New Roman" w:eastAsia="Times New Roman" w:hAnsi="Times New Roman" w:cs="Times New Roman"/>
          <w:b/>
          <w:sz w:val="24"/>
        </w:rPr>
        <w:t>In our case, this would be anyone hire at least thirty (30) days prior to April 2, 2020, t</w:t>
      </w:r>
      <w:r>
        <w:rPr>
          <w:rFonts w:ascii="Times New Roman" w:eastAsia="Times New Roman" w:hAnsi="Times New Roman" w:cs="Times New Roman"/>
          <w:b/>
          <w:sz w:val="24"/>
        </w:rPr>
        <w:t>he effective date of the  FFCRA Act.</w:t>
      </w:r>
    </w:p>
    <w:p w14:paraId="12989AE3" w14:textId="77777777" w:rsidR="001A4243" w:rsidRDefault="00B656A0">
      <w:pPr>
        <w:spacing w:after="158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If requesting to use any of these Families First Coronavirus Response Act (FFCRA), please complete the </w:t>
      </w:r>
      <w:r>
        <w:rPr>
          <w:rFonts w:ascii="Times New Roman" w:eastAsia="Times New Roman" w:hAnsi="Times New Roman" w:cs="Times New Roman"/>
          <w:b/>
          <w:sz w:val="24"/>
        </w:rPr>
        <w:t xml:space="preserve">Families First Coronavirus Response Act (FFCRA) Employee Form. </w:t>
      </w:r>
      <w:r>
        <w:rPr>
          <w:rFonts w:ascii="Times New Roman" w:eastAsia="Times New Roman" w:hAnsi="Times New Roman" w:cs="Times New Roman"/>
          <w:sz w:val="24"/>
        </w:rPr>
        <w:t>Return to:</w:t>
      </w:r>
    </w:p>
    <w:p w14:paraId="037AC0B9" w14:textId="77777777" w:rsidR="001A4243" w:rsidRDefault="00B656A0">
      <w:pPr>
        <w:spacing w:after="38" w:line="260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21541AF9" wp14:editId="329B7B2E">
                <wp:extent cx="1562100" cy="7620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7620"/>
                          <a:chOff x="0" y="0"/>
                          <a:chExt cx="1562100" cy="7620"/>
                        </a:xfrm>
                      </wpg:grpSpPr>
                      <wps:wsp>
                        <wps:cNvPr id="1438" name="Shape 1438"/>
                        <wps:cNvSpPr/>
                        <wps:spPr>
                          <a:xfrm>
                            <a:off x="0" y="0"/>
                            <a:ext cx="1562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9144">
                                <a:moveTo>
                                  <a:pt x="0" y="0"/>
                                </a:moveTo>
                                <a:lnTo>
                                  <a:pt x="1562100" y="0"/>
                                </a:lnTo>
                                <a:lnTo>
                                  <a:pt x="1562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" style="width:123pt;height:0.599976pt;mso-position-horizontal-relative:char;mso-position-vertical-relative:line" coordsize="15621,76">
                <v:shape id="Shape 1439" style="position:absolute;width:15621;height:91;left:0;top:0;" coordsize="1562100,9144" path="m0,0l1562100,0l15621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7402CE9" w14:textId="77777777" w:rsidR="001A4243" w:rsidRDefault="00B656A0">
      <w:pPr>
        <w:spacing w:after="0" w:line="265" w:lineRule="auto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Families First Coronavirus Response Ac</w:t>
      </w:r>
      <w:r>
        <w:rPr>
          <w:rFonts w:ascii="Times New Roman" w:eastAsia="Times New Roman" w:hAnsi="Times New Roman" w:cs="Times New Roman"/>
          <w:b/>
          <w:sz w:val="36"/>
        </w:rPr>
        <w:t xml:space="preserve">t (FFCRA) </w:t>
      </w:r>
    </w:p>
    <w:p w14:paraId="1407A6DC" w14:textId="77777777" w:rsidR="001A4243" w:rsidRDefault="00B656A0">
      <w:pPr>
        <w:spacing w:after="1285" w:line="265" w:lineRule="auto"/>
        <w:ind w:left="39" w:right="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Employee Form </w:t>
      </w:r>
    </w:p>
    <w:p w14:paraId="049912F4" w14:textId="77777777" w:rsidR="001A4243" w:rsidRDefault="00B656A0">
      <w:pPr>
        <w:tabs>
          <w:tab w:val="center" w:pos="5493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Position: </w:t>
      </w:r>
    </w:p>
    <w:p w14:paraId="7F78C39F" w14:textId="77777777" w:rsidR="001A4243" w:rsidRDefault="00B656A0">
      <w:pPr>
        <w:spacing w:after="680"/>
        <w:ind w:left="-29" w:right="-58"/>
      </w:pPr>
      <w:r>
        <w:rPr>
          <w:noProof/>
        </w:rPr>
        <mc:AlternateContent>
          <mc:Choice Requires="wpg">
            <w:drawing>
              <wp:inline distT="0" distB="0" distL="0" distR="0" wp14:anchorId="11D15A72" wp14:editId="27878CE0">
                <wp:extent cx="5980176" cy="6096"/>
                <wp:effectExtent l="0" t="0" r="0" b="0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0" style="width:470.88pt;height:0.47998pt;mso-position-horizontal-relative:char;mso-position-vertical-relative:line" coordsize="59801,60">
                <v:shape id="Shape 1441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F5B8AD" w14:textId="77777777" w:rsidR="001A4243" w:rsidRDefault="00B656A0">
      <w:pPr>
        <w:tabs>
          <w:tab w:val="center" w:pos="5640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Building: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Supervisor: </w:t>
      </w:r>
    </w:p>
    <w:tbl>
      <w:tblPr>
        <w:tblStyle w:val="TableGrid"/>
        <w:tblW w:w="9418" w:type="dxa"/>
        <w:tblInd w:w="-29" w:type="dxa"/>
        <w:tblCellMar>
          <w:top w:w="0" w:type="dxa"/>
          <w:left w:w="0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5069"/>
        <w:gridCol w:w="4349"/>
      </w:tblGrid>
      <w:tr w:rsidR="001A4243" w14:paraId="2C39B350" w14:textId="77777777">
        <w:trPr>
          <w:trHeight w:val="946"/>
        </w:trPr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BBA9FE3" w14:textId="77777777" w:rsidR="001A4243" w:rsidRDefault="00B656A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Requesting Leave: </w:t>
            </w:r>
          </w:p>
        </w:tc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94958B" w14:textId="77777777" w:rsidR="001A4243" w:rsidRDefault="00B656A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Projected Return Date: </w:t>
            </w:r>
          </w:p>
        </w:tc>
      </w:tr>
    </w:tbl>
    <w:p w14:paraId="3CA0D848" w14:textId="77777777" w:rsidR="001A4243" w:rsidRDefault="00B656A0">
      <w:pPr>
        <w:spacing w:after="447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42F77" wp14:editId="6B0DA3A5">
                <wp:simplePos x="0" y="0"/>
                <wp:positionH relativeFrom="column">
                  <wp:posOffset>1961515</wp:posOffset>
                </wp:positionH>
                <wp:positionV relativeFrom="paragraph">
                  <wp:posOffset>2196</wp:posOffset>
                </wp:positionV>
                <wp:extent cx="210185" cy="586105"/>
                <wp:effectExtent l="0" t="0" r="0" b="0"/>
                <wp:wrapSquare wrapText="bothSides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" cy="586105"/>
                          <a:chOff x="0" y="0"/>
                          <a:chExt cx="210185" cy="58610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635" y="0"/>
                            <a:ext cx="20955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85420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00685"/>
                            <a:ext cx="20955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85420">
                                <a:moveTo>
                                  <a:pt x="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209550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1" style="width:16.55pt;height:46.15pt;position:absolute;mso-position-horizontal-relative:text;mso-position-horizontal:absolute;margin-left:154.45pt;mso-position-vertical-relative:text;margin-top:0.172943pt;" coordsize="2101,5861">
                <v:shape id="Shape 101" style="position:absolute;width:2095;height:1854;left:6;top:0;" coordsize="209550,185420" path="m0,0l209550,0l209550,185420l0,185420l0,0x">
                  <v:stroke weight="1pt" endcap="flat" joinstyle="miter" miterlimit="8" on="true" color="#000000"/>
                  <v:fill on="false" color="#ffffff"/>
                </v:shape>
                <v:shape id="Shape 102" style="position:absolute;width:2095;height:1854;left:0;top:4006;" coordsize="209550,185420" path="m0,0l209550,0l209550,185420l0,185420l0,0x">
                  <v:stroke weight="1pt" endcap="flat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Type of Leave Requesting: Emergency Paid Sick Leave (EPSL) </w:t>
      </w:r>
    </w:p>
    <w:p w14:paraId="0196224B" w14:textId="77777777" w:rsidR="001A4243" w:rsidRDefault="00B656A0">
      <w:pPr>
        <w:spacing w:after="616"/>
        <w:ind w:left="30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Emergency FMLA (EFMLA) </w:t>
      </w:r>
    </w:p>
    <w:p w14:paraId="77AE4C71" w14:textId="77777777" w:rsidR="001A4243" w:rsidRDefault="00B656A0">
      <w:pPr>
        <w:spacing w:after="21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Emergency Paid Sick Leave (EPSL) Condition: </w:t>
      </w:r>
    </w:p>
    <w:p w14:paraId="74B789E7" w14:textId="77777777" w:rsidR="001A4243" w:rsidRDefault="00B656A0">
      <w:pPr>
        <w:spacing w:after="27" w:line="258" w:lineRule="auto"/>
        <w:ind w:left="513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subject to quarantine or isolation order.  </w:t>
      </w:r>
    </w:p>
    <w:p w14:paraId="40325C3A" w14:textId="77777777" w:rsidR="001A4243" w:rsidRDefault="00B656A0">
      <w:pPr>
        <w:spacing w:after="27" w:line="258" w:lineRule="auto"/>
        <w:ind w:left="715" w:hanging="2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advised to self-quarantine by a health provider. (Please provide copy, blacking out any information that is private.) </w:t>
      </w:r>
    </w:p>
    <w:p w14:paraId="6708F9E8" w14:textId="77777777" w:rsidR="001A4243" w:rsidRDefault="00B656A0">
      <w:pPr>
        <w:spacing w:after="27" w:line="258" w:lineRule="auto"/>
        <w:ind w:left="715" w:hanging="2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experiencing symptoms and seeking diagnosis. (Please provide copy, blacking out any information that is private.) </w:t>
      </w:r>
    </w:p>
    <w:p w14:paraId="5E681524" w14:textId="77777777" w:rsidR="001A4243" w:rsidRDefault="00B656A0">
      <w:pPr>
        <w:spacing w:after="27" w:line="258" w:lineRule="auto"/>
        <w:ind w:left="513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caring for an individual subject to quarantine or isolation order. </w:t>
      </w:r>
    </w:p>
    <w:p w14:paraId="59FFFA71" w14:textId="77777777" w:rsidR="001A4243" w:rsidRDefault="00B656A0">
      <w:pPr>
        <w:spacing w:after="27" w:line="258" w:lineRule="auto"/>
        <w:ind w:left="513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caring for son or daughter due to school or childcare closure.  </w:t>
      </w:r>
    </w:p>
    <w:p w14:paraId="4C379E43" w14:textId="77777777" w:rsidR="001A4243" w:rsidRDefault="00B656A0">
      <w:pPr>
        <w:spacing w:after="310" w:line="258" w:lineRule="auto"/>
        <w:ind w:left="715" w:hanging="2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Employee is experiencing any other similar condition specified by the government. </w:t>
      </w:r>
    </w:p>
    <w:p w14:paraId="0CBF48AF" w14:textId="77777777" w:rsidR="001A4243" w:rsidRDefault="00B656A0">
      <w:pPr>
        <w:spacing w:after="38" w:line="2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Completed forms and supporting documentation should be sent to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 xml:space="preserve">          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If supporting documentation is required and not included, the form will not be accepted. Thank you.  </w:t>
      </w:r>
    </w:p>
    <w:sectPr w:rsidR="001A4243">
      <w:pgSz w:w="12240" w:h="15840"/>
      <w:pgMar w:top="1013" w:right="1469" w:bottom="26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AD5"/>
    <w:multiLevelType w:val="hybridMultilevel"/>
    <w:tmpl w:val="12A00220"/>
    <w:lvl w:ilvl="0" w:tplc="07F49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0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0AF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F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85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22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C4C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A25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08B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51007"/>
    <w:multiLevelType w:val="hybridMultilevel"/>
    <w:tmpl w:val="219A8D08"/>
    <w:lvl w:ilvl="0" w:tplc="D6FE5736">
      <w:start w:val="1"/>
      <w:numFmt w:val="upperRoman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2A96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8C6D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7C0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A54DE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2C58E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E17C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B6E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6AD7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75A6E"/>
    <w:multiLevelType w:val="hybridMultilevel"/>
    <w:tmpl w:val="D136BEA0"/>
    <w:lvl w:ilvl="0" w:tplc="7CD67F88">
      <w:start w:val="1"/>
      <w:numFmt w:val="upperRoman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EAF2">
      <w:start w:val="1"/>
      <w:numFmt w:val="lowerLetter"/>
      <w:lvlText w:val="%2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04934">
      <w:start w:val="1"/>
      <w:numFmt w:val="lowerRoman"/>
      <w:lvlText w:val="%3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C61C">
      <w:start w:val="1"/>
      <w:numFmt w:val="decimal"/>
      <w:lvlText w:val="%4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A021E">
      <w:start w:val="1"/>
      <w:numFmt w:val="lowerLetter"/>
      <w:lvlText w:val="%5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86E44">
      <w:start w:val="1"/>
      <w:numFmt w:val="lowerRoman"/>
      <w:lvlText w:val="%6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8ACDC">
      <w:start w:val="1"/>
      <w:numFmt w:val="decimal"/>
      <w:lvlText w:val="%7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A22C6">
      <w:start w:val="1"/>
      <w:numFmt w:val="lowerLetter"/>
      <w:lvlText w:val="%8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E84A6">
      <w:start w:val="1"/>
      <w:numFmt w:val="lowerRoman"/>
      <w:lvlText w:val="%9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43"/>
    <w:rsid w:val="001A4243"/>
    <w:rsid w:val="00B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E3A1"/>
  <w15:docId w15:val="{E22B01B7-3B33-4C96-9C0E-B1D0704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7BAD4FA8E0E4FBCF08DD8681F1BDE" ma:contentTypeVersion="13" ma:contentTypeDescription="Create a new document." ma:contentTypeScope="" ma:versionID="5934ca195c3ecd5b57f148e7800cd60d">
  <xsd:schema xmlns:xsd="http://www.w3.org/2001/XMLSchema" xmlns:xs="http://www.w3.org/2001/XMLSchema" xmlns:p="http://schemas.microsoft.com/office/2006/metadata/properties" xmlns:ns3="20be771e-e70b-4bfa-b9b6-9a19548a9e6c" xmlns:ns4="2b5da120-6840-490f-abf6-adb0c76a05a6" targetNamespace="http://schemas.microsoft.com/office/2006/metadata/properties" ma:root="true" ma:fieldsID="b3ba147964eee8aa970b00e9313d0e08" ns3:_="" ns4:_="">
    <xsd:import namespace="20be771e-e70b-4bfa-b9b6-9a19548a9e6c"/>
    <xsd:import namespace="2b5da120-6840-490f-abf6-adb0c76a0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771e-e70b-4bfa-b9b6-9a19548a9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a120-6840-490f-abf6-adb0c76a0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B35D1-351F-43A4-A70C-73C2E495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771e-e70b-4bfa-b9b6-9a19548a9e6c"/>
    <ds:schemaRef ds:uri="2b5da120-6840-490f-abf6-adb0c76a0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FC2C0-AF88-4BE3-837E-A35605F3D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3DC21-6C1F-413E-BBA7-B404C7B45B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5da120-6840-490f-abf6-adb0c76a05a6"/>
    <ds:schemaRef ds:uri="20be771e-e70b-4bfa-b9b6-9a19548a9e6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cp:lastModifiedBy>Christine Daniels</cp:lastModifiedBy>
  <cp:revision>2</cp:revision>
  <dcterms:created xsi:type="dcterms:W3CDTF">2020-04-15T21:39:00Z</dcterms:created>
  <dcterms:modified xsi:type="dcterms:W3CDTF">2020-04-15T21:39:00Z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0x010100F4C7BAD4FA8E0E4FBCF08DD8681F1BDE</vt:lpwstr>
  </property>
</Properties>
</file>